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Berlin</w:t>
      </w:r>
      <w:r>
        <w:t xml:space="preserve"> </w:t>
      </w:r>
      <w:r>
        <w:t xml:space="preserve">Plumbing</w:t>
      </w:r>
      <w:r>
        <w:t xml:space="preserve"> </w:t>
      </w:r>
      <w:r>
        <w:t xml:space="preserve">Services</w:t>
      </w:r>
    </w:p>
    <w:bookmarkStart w:id="20" w:name="berliner-meister-plumber-gmbh"/>
    <w:p>
      <w:pPr>
        <w:pStyle w:val="Heading1"/>
      </w:pPr>
      <w:r>
        <w:t xml:space="preserve">Berliner Meister-Plumber GmbH</w:t>
      </w:r>
    </w:p>
    <w:p>
      <w:pPr>
        <w:pStyle w:val="FirstParagraph"/>
      </w:pPr>
      <w:r>
        <w:t xml:space="preserve">Professional Plumbing &amp; Sanitary Services</w:t>
      </w:r>
    </w:p>
    <w:p>
      <w:pPr>
        <w:pStyle w:val="BodyText"/>
      </w:pPr>
      <w:r>
        <w:t xml:space="preserve">Kastanienallee 42, 10435 Berlin, Germany</w:t>
      </w:r>
    </w:p>
    <w:p>
      <w:pPr>
        <w:pStyle w:val="BodyText"/>
      </w:pPr>
      <w:r>
        <w:t xml:space="preserve">Phone: +49 (0)30 555 78 210</w:t>
      </w:r>
    </w:p>
    <w:p>
      <w:pPr>
        <w:pStyle w:val="BodyText"/>
      </w:pPr>
      <w:r>
        <w:t xml:space="preserve">Email: office@berliner-meister-plumber.de</w:t>
      </w:r>
    </w:p>
    <w:p>
      <w:pPr>
        <w:pStyle w:val="BodyText"/>
      </w:pPr>
      <w:r>
        <w:t xml:space="preserve">USt-IdNr.: DE 312 456 789</w:t>
      </w:r>
    </w:p>
    <w:p>
      <w:pPr>
        <w:pStyle w:val="BodyText"/>
      </w:pPr>
      <w:r>
        <w:t xml:space="preserve">Handwerksrolle Nr.: 10435-PL-2019-0847</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INV-2025-0487</w:t>
      </w:r>
    </w:p>
    <w:p>
      <w:pPr>
        <w:pStyle w:val="BodyText"/>
      </w:pPr>
      <w:r>
        <w:rPr>
          <w:bCs/>
          <w:b/>
        </w:rPr>
        <w:t xml:space="preserve">Invoice Date:</w:t>
      </w:r>
      <w:r>
        <w:t xml:space="preserve"> </w:t>
      </w:r>
      <w:r>
        <w:t xml:space="preserve">14 June 2025</w:t>
      </w:r>
    </w:p>
    <w:p>
      <w:pPr>
        <w:pStyle w:val="BodyText"/>
      </w:pPr>
      <w:r>
        <w:rPr>
          <w:bCs/>
          <w:b/>
        </w:rPr>
        <w:t xml:space="preserve">Due Date:</w:t>
      </w:r>
      <w:r>
        <w:t xml:space="preserve"> </w:t>
      </w:r>
      <w:r>
        <w:t xml:space="preserve">28 June 2025</w:t>
      </w:r>
    </w:p>
    <w:p>
      <w:pPr>
        <w:pStyle w:val="BodyText"/>
      </w:pPr>
      <w:r>
        <w:rPr>
          <w:bCs/>
          <w:b/>
        </w:rPr>
        <w:t xml:space="preserve">Service Period:</w:t>
      </w:r>
      <w:r>
        <w:t xml:space="preserve"> </w:t>
      </w:r>
      <w:r>
        <w:t xml:space="preserve">09 June 2025 – 13 June 2025</w:t>
      </w:r>
    </w:p>
    <w:p>
      <w:pPr>
        <w:pStyle w:val="BodyText"/>
      </w:pPr>
      <w:r>
        <w:rPr>
          <w:bCs/>
          <w:b/>
        </w:rPr>
        <w:t xml:space="preserve">Project Ref.:</w:t>
      </w:r>
      <w:r>
        <w:t xml:space="preserve"> </w:t>
      </w:r>
      <w:r>
        <w:t xml:space="preserve">BER-RES-2025-113</w:t>
      </w:r>
    </w:p>
    <w:bookmarkEnd w:id="21"/>
    <w:bookmarkStart w:id="22" w:name="bill-to-client"/>
    <w:p>
      <w:pPr>
        <w:pStyle w:val="Heading3"/>
      </w:pPr>
      <w:r>
        <w:t xml:space="preserve">Bill To (Client)</w:t>
      </w:r>
    </w:p>
    <w:p>
      <w:pPr>
        <w:pStyle w:val="FirstParagraph"/>
      </w:pPr>
      <w:r>
        <w:rPr>
          <w:bCs/>
          <w:b/>
        </w:rPr>
        <w:t xml:space="preserve">Dr. Katharina Hoffmann</w:t>
      </w:r>
    </w:p>
    <w:p>
      <w:pPr>
        <w:pStyle w:val="BodyText"/>
      </w:pPr>
      <w:r>
        <w:t xml:space="preserve">Hauptstraße 17, Apt. 3B</w:t>
      </w:r>
    </w:p>
    <w:p>
      <w:pPr>
        <w:pStyle w:val="BodyText"/>
      </w:pPr>
      <w:r>
        <w:t xml:space="preserve">10115 Berlin-Mitte, Germany</w:t>
      </w:r>
    </w:p>
    <w:p>
      <w:pPr>
        <w:pStyle w:val="BodyText"/>
      </w:pPr>
      <w:r>
        <w:t xml:space="preserve">Phone: +49 (0)171 234 5678</w:t>
      </w:r>
    </w:p>
    <w:p>
      <w:pPr>
        <w:pStyle w:val="BodyText"/>
      </w:pPr>
      <w:r>
        <w:t xml:space="preserve">Email: k.hoffmann@email.de</w:t>
      </w:r>
    </w:p>
    <w:bookmarkEnd w:id="22"/>
    <w:bookmarkStart w:id="23" w:name="plumber-service-provider"/>
    <w:p>
      <w:pPr>
        <w:pStyle w:val="Heading3"/>
      </w:pPr>
      <w:r>
        <w:t xml:space="preserve">Plumber / Service Provider</w:t>
      </w:r>
    </w:p>
    <w:p>
      <w:pPr>
        <w:pStyle w:val="FirstParagraph"/>
      </w:pPr>
      <w:r>
        <w:rPr>
          <w:bCs/>
          <w:b/>
        </w:rPr>
        <w:t xml:space="preserve">Master Plumber: Stefan Krüger</w:t>
      </w:r>
    </w:p>
    <w:p>
      <w:pPr>
        <w:pStyle w:val="BodyText"/>
      </w:pPr>
      <w:r>
        <w:t xml:space="preserve">Berliner Meister-Plumber GmbH</w:t>
      </w:r>
    </w:p>
    <w:p>
      <w:pPr>
        <w:pStyle w:val="BodyText"/>
      </w:pPr>
      <w:r>
        <w:t xml:space="preserve">Kastanienallee 42</w:t>
      </w:r>
    </w:p>
    <w:p>
      <w:pPr>
        <w:pStyle w:val="BodyText"/>
      </w:pPr>
      <w:r>
        <w:t xml:space="preserve">10435 Berlin-Prenzlauer Berg, Germany</w:t>
      </w:r>
    </w:p>
    <w:p>
      <w:pPr>
        <w:pStyle w:val="BodyText"/>
      </w:pPr>
      <w:r>
        <w:t xml:space="preserve">Phone: +49 (0)30 555 78 210</w:t>
      </w:r>
    </w:p>
    <w:bookmarkEnd w:id="23"/>
    <w:bookmarkStart w:id="24" w:name="Xe5ef36829ad9af3b7b95872cd35bc7707e1411b"/>
    <w:p>
      <w:pPr>
        <w:pStyle w:val="Heading3"/>
      </w:pPr>
      <w:r>
        <w:t xml:space="preserve">Description of Plumbing Services Rendered in Berlin, Germany</w:t>
      </w:r>
    </w:p>
    <w:p>
      <w:pPr>
        <w:pStyle w:val="FirstParagraph"/>
      </w:pPr>
      <w:r>
        <w:t xml:space="preserve">Berliner Meister-Plumber GmbH, a licensed and certified plumbing company registered in the Berlin Chamber of Crafts (Handwerkskammer Berlin), hereby issues this invoice for comprehensive plumbing and sanitary repair services performed at the residential property of Dr. Katharina Hoffmann located in the Berlin-Mitte district. The plumber, Master Plumber Stefan Krüger, along with two qualified apprentices, carried out the following work over the period of 09 June 2025 to 13 June 2025. All work was executed in full compliance with the German Technical Building Regulations (MBO Berlin), DIN 1988 standards for water supply and drainage systems, and the applicable building codes of the Federal State of Berlin. The plumber inspected the entire residential plumbing infrastructure, identified multiple points of failure in the copper pipe network, and performed full replacement and modernization of the affected sanitary installations.</w:t>
      </w:r>
    </w:p>
    <w:bookmarkEnd w:id="24"/>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Description of Plumbing Work</w:t>
            </w:r>
          </w:p>
        </w:tc>
        <w:tc>
          <w:tcPr/>
          <w:p>
            <w:pPr>
              <w:pStyle w:val="Compact"/>
              <w:jc w:val="left"/>
            </w:pPr>
            <w:r>
              <w:t xml:space="preserve">Quantity</w:t>
            </w:r>
          </w:p>
        </w:tc>
        <w:tc>
          <w:tcPr/>
          <w:p>
            <w:pPr>
              <w:pStyle w:val="Compact"/>
              <w:jc w:val="left"/>
            </w:pPr>
            <w:r>
              <w:t xml:space="preserve">Unit 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Full inspection and diagnostic assessment of the residential plumbing system, including pressure testing of all copper and PEX pipe runs, identification of corroded joints, and documentation of findings for the client in Berlin-Mitte.</w:t>
            </w:r>
          </w:p>
        </w:tc>
        <w:tc>
          <w:tcPr/>
          <w:p>
            <w:pPr>
              <w:pStyle w:val="Compact"/>
              <w:jc w:val="left"/>
            </w:pPr>
            <w:r>
              <w:t xml:space="preserve">1</w:t>
            </w:r>
          </w:p>
        </w:tc>
        <w:tc>
          <w:tcPr/>
          <w:p>
            <w:pPr>
              <w:pStyle w:val="Compact"/>
              <w:jc w:val="left"/>
            </w:pPr>
            <w:r>
              <w:t xml:space="preserve">185.00</w:t>
            </w:r>
          </w:p>
        </w:tc>
        <w:tc>
          <w:tcPr/>
          <w:p>
            <w:pPr>
              <w:pStyle w:val="Compact"/>
              <w:jc w:val="left"/>
            </w:pPr>
            <w:r>
              <w:t xml:space="preserve">185.00</w:t>
            </w:r>
          </w:p>
        </w:tc>
      </w:tr>
      <w:tr>
        <w:tc>
          <w:tcPr/>
          <w:p>
            <w:pPr>
              <w:pStyle w:val="Compact"/>
              <w:jc w:val="left"/>
            </w:pPr>
            <w:r>
              <w:t xml:space="preserve">2</w:t>
            </w:r>
          </w:p>
        </w:tc>
        <w:tc>
          <w:tcPr/>
          <w:p>
            <w:pPr>
              <w:pStyle w:val="Compact"/>
              <w:jc w:val="left"/>
            </w:pPr>
            <w:r>
              <w:t xml:space="preserve">Replacement of 24 metres of corroded copper supply pipes (DN 15 and DN 22) in the kitchen and bathroom areas, including all necessary fittings, soldering, and pressure verification per DIN 1988-20 standards.</w:t>
            </w:r>
          </w:p>
        </w:tc>
        <w:tc>
          <w:tcPr/>
          <w:p>
            <w:pPr>
              <w:pStyle w:val="Compact"/>
              <w:jc w:val="left"/>
            </w:pPr>
            <w:r>
              <w:t xml:space="preserve">24 m</w:t>
            </w:r>
          </w:p>
        </w:tc>
        <w:tc>
          <w:tcPr/>
          <w:p>
            <w:pPr>
              <w:pStyle w:val="Compact"/>
              <w:jc w:val="left"/>
            </w:pPr>
            <w:r>
              <w:t xml:space="preserve">42.50</w:t>
            </w:r>
          </w:p>
        </w:tc>
        <w:tc>
          <w:tcPr/>
          <w:p>
            <w:pPr>
              <w:pStyle w:val="Compact"/>
              <w:jc w:val="left"/>
            </w:pPr>
            <w:r>
              <w:t xml:space="preserve">1,020.00</w:t>
            </w:r>
          </w:p>
        </w:tc>
      </w:tr>
      <w:tr>
        <w:tc>
          <w:tcPr/>
          <w:p>
            <w:pPr>
              <w:pStyle w:val="Compact"/>
              <w:jc w:val="left"/>
            </w:pPr>
            <w:r>
              <w:t xml:space="preserve">3</w:t>
            </w:r>
          </w:p>
        </w:tc>
        <w:tc>
          <w:tcPr/>
          <w:p>
            <w:pPr>
              <w:pStyle w:val="Compact"/>
              <w:jc w:val="left"/>
            </w:pPr>
            <w:r>
              <w:t xml:space="preserve">Complete replacement of the bathroom drainage assembly, including the floor drain, P-trap, and connection to the main stack. The plumber ensured proper gradient and slope in accordance with Berlin municipal drainage regulations.</w:t>
            </w:r>
          </w:p>
        </w:tc>
        <w:tc>
          <w:tcPr/>
          <w:p>
            <w:pPr>
              <w:pStyle w:val="Compact"/>
              <w:jc w:val="left"/>
            </w:pPr>
            <w:r>
              <w:t xml:space="preserve">1</w:t>
            </w:r>
          </w:p>
        </w:tc>
        <w:tc>
          <w:tcPr/>
          <w:p>
            <w:pPr>
              <w:pStyle w:val="Compact"/>
              <w:jc w:val="left"/>
            </w:pPr>
            <w:r>
              <w:t xml:space="preserve">680.00</w:t>
            </w:r>
          </w:p>
        </w:tc>
        <w:tc>
          <w:tcPr/>
          <w:p>
            <w:pPr>
              <w:pStyle w:val="Compact"/>
              <w:jc w:val="left"/>
            </w:pPr>
            <w:r>
              <w:t xml:space="preserve">680.00</w:t>
            </w:r>
          </w:p>
        </w:tc>
      </w:tr>
      <w:tr>
        <w:tc>
          <w:tcPr/>
          <w:p>
            <w:pPr>
              <w:pStyle w:val="Compact"/>
              <w:jc w:val="left"/>
            </w:pPr>
            <w:r>
              <w:t xml:space="preserve">4</w:t>
            </w:r>
          </w:p>
        </w:tc>
        <w:tc>
          <w:tcPr/>
          <w:p>
            <w:pPr>
              <w:pStyle w:val="Compact"/>
              <w:jc w:val="left"/>
            </w:pPr>
            <w:r>
              <w:t xml:space="preserve">Installation of a new 120-litre electric water heater (Germinal E 120) in the utility room, including all electrical connections, safety valves, and commissioning. The plumber verified compliance with VDE electrical safety standards.</w:t>
            </w:r>
          </w:p>
        </w:tc>
        <w:tc>
          <w:tcPr/>
          <w:p>
            <w:pPr>
              <w:pStyle w:val="Compact"/>
              <w:jc w:val="left"/>
            </w:pPr>
            <w:r>
              <w:t xml:space="preserve">1</w:t>
            </w:r>
          </w:p>
        </w:tc>
        <w:tc>
          <w:tcPr/>
          <w:p>
            <w:pPr>
              <w:pStyle w:val="Compact"/>
              <w:jc w:val="left"/>
            </w:pPr>
            <w:r>
              <w:t xml:space="preserve">1,240.00</w:t>
            </w:r>
          </w:p>
        </w:tc>
        <w:tc>
          <w:tcPr/>
          <w:p>
            <w:pPr>
              <w:pStyle w:val="Compact"/>
              <w:jc w:val="left"/>
            </w:pPr>
            <w:r>
              <w:t xml:space="preserve">1,240.00</w:t>
            </w:r>
          </w:p>
        </w:tc>
      </w:tr>
      <w:tr>
        <w:tc>
          <w:tcPr/>
          <w:p>
            <w:pPr>
              <w:pStyle w:val="Compact"/>
              <w:jc w:val="left"/>
            </w:pPr>
            <w:r>
              <w:t xml:space="preserve">5</w:t>
            </w:r>
          </w:p>
        </w:tc>
        <w:tc>
          <w:tcPr/>
          <w:p>
            <w:pPr>
              <w:pStyle w:val="Compact"/>
              <w:jc w:val="left"/>
            </w:pPr>
            <w:r>
              <w:t xml:space="preserve">Replacement of two worn-out ceramic mixer taps (kitchen and bathroom) with new thermostatic mixer valves, including all sealing materials and final leak testing by the plumber.</w:t>
            </w:r>
          </w:p>
        </w:tc>
        <w:tc>
          <w:tcPr/>
          <w:p>
            <w:pPr>
              <w:pStyle w:val="Compact"/>
              <w:jc w:val="left"/>
            </w:pPr>
            <w:r>
              <w:t xml:space="preserve">2</w:t>
            </w:r>
          </w:p>
        </w:tc>
        <w:tc>
          <w:tcPr/>
          <w:p>
            <w:pPr>
              <w:pStyle w:val="Compact"/>
              <w:jc w:val="left"/>
            </w:pPr>
            <w:r>
              <w:t xml:space="preserve">210.00</w:t>
            </w:r>
          </w:p>
        </w:tc>
        <w:tc>
          <w:tcPr/>
          <w:p>
            <w:pPr>
              <w:pStyle w:val="Compact"/>
              <w:jc w:val="left"/>
            </w:pPr>
            <w:r>
              <w:t xml:space="preserve">420.00</w:t>
            </w:r>
          </w:p>
        </w:tc>
      </w:tr>
      <w:tr>
        <w:tc>
          <w:tcPr/>
          <w:p>
            <w:pPr>
              <w:pStyle w:val="Compact"/>
              <w:jc w:val="left"/>
            </w:pPr>
            <w:r>
              <w:t xml:space="preserve">6</w:t>
            </w:r>
          </w:p>
        </w:tc>
        <w:tc>
          <w:tcPr/>
          <w:p>
            <w:pPr>
              <w:pStyle w:val="Compact"/>
              <w:jc w:val="left"/>
            </w:pPr>
            <w:r>
              <w:t xml:space="preserve">Repair and resealing of the main water shut-off valve in the basement, including replacement of the valve body and gasket. The plumber performed a final pressure test at 10 bar to confirm integrity.</w:t>
            </w:r>
          </w:p>
        </w:tc>
        <w:tc>
          <w:tcPr/>
          <w:p>
            <w:pPr>
              <w:pStyle w:val="Compact"/>
              <w:jc w:val="left"/>
            </w:pPr>
            <w:r>
              <w:t xml:space="preserve">1</w:t>
            </w:r>
          </w:p>
        </w:tc>
        <w:tc>
          <w:tcPr/>
          <w:p>
            <w:pPr>
              <w:pStyle w:val="Compact"/>
              <w:jc w:val="left"/>
            </w:pPr>
            <w:r>
              <w:t xml:space="preserve">320.00</w:t>
            </w:r>
          </w:p>
        </w:tc>
        <w:tc>
          <w:tcPr/>
          <w:p>
            <w:pPr>
              <w:pStyle w:val="Compact"/>
              <w:jc w:val="left"/>
            </w:pPr>
            <w:r>
              <w:t xml:space="preserve">320.00</w:t>
            </w:r>
          </w:p>
        </w:tc>
      </w:tr>
      <w:tr>
        <w:tc>
          <w:tcPr/>
          <w:p>
            <w:pPr>
              <w:pStyle w:val="Compact"/>
              <w:jc w:val="left"/>
            </w:pPr>
            <w:r>
              <w:t xml:space="preserve">7</w:t>
            </w:r>
          </w:p>
        </w:tc>
        <w:tc>
          <w:tcPr/>
          <w:p>
            <w:pPr>
              <w:pStyle w:val="Compact"/>
              <w:jc w:val="left"/>
            </w:pPr>
            <w:r>
              <w:t xml:space="preserve">Removal and proper disposal of all old plumbing materials, debris, and waste in accordance with Berlin waste management regulations (Abfallwirtschaftsbetrieb Berlin). Includes transport to the licensed recycling facility.</w:t>
            </w:r>
          </w:p>
        </w:tc>
        <w:tc>
          <w:tcPr/>
          <w:p>
            <w:pPr>
              <w:pStyle w:val="Compact"/>
              <w:jc w:val="left"/>
            </w:pPr>
            <w:r>
              <w:t xml:space="preserve">1</w:t>
            </w:r>
          </w:p>
        </w:tc>
        <w:tc>
          <w:tcPr/>
          <w:p>
            <w:pPr>
              <w:pStyle w:val="Compact"/>
              <w:jc w:val="left"/>
            </w:pPr>
            <w:r>
              <w:t xml:space="preserve">150.00</w:t>
            </w:r>
          </w:p>
        </w:tc>
        <w:tc>
          <w:tcPr/>
          <w:p>
            <w:pPr>
              <w:pStyle w:val="Compact"/>
              <w:jc w:val="left"/>
            </w:pPr>
            <w:r>
              <w:t xml:space="preserve">150.00</w:t>
            </w:r>
          </w:p>
        </w:tc>
      </w:tr>
      <w:tr>
        <w:tc>
          <w:tcPr/>
          <w:p>
            <w:pPr>
              <w:pStyle w:val="Compact"/>
              <w:jc w:val="left"/>
            </w:pPr>
            <w:r>
              <w:t xml:space="preserve">8</w:t>
            </w:r>
          </w:p>
        </w:tc>
        <w:tc>
          <w:tcPr/>
          <w:p>
            <w:pPr>
              <w:pStyle w:val="Compact"/>
              <w:jc w:val="left"/>
            </w:pPr>
            <w:r>
              <w:t xml:space="preserve">Final quality inspection, system pressure test, and issuance of the plumber's completion certificate (Abnahmeprotokoll) confirming all work meets the standards required by the Berlin Building Authority (Bauaufsichtsamt).</w:t>
            </w:r>
          </w:p>
        </w:tc>
        <w:tc>
          <w:tcPr/>
          <w:p>
            <w:pPr>
              <w:pStyle w:val="Compact"/>
              <w:jc w:val="left"/>
            </w:pPr>
            <w:r>
              <w:t xml:space="preserve">1</w:t>
            </w:r>
          </w:p>
        </w:tc>
        <w:tc>
          <w:tcPr/>
          <w:p>
            <w:pPr>
              <w:pStyle w:val="Compact"/>
              <w:jc w:val="left"/>
            </w:pPr>
            <w:r>
              <w:t xml:space="preserve">120.00</w:t>
            </w:r>
          </w:p>
        </w:tc>
        <w:tc>
          <w:tcPr/>
          <w:p>
            <w:pPr>
              <w:pStyle w:val="Compact"/>
              <w:jc w:val="left"/>
            </w:pPr>
            <w:r>
              <w:t xml:space="preserve">120.00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(net)</w:t>
            </w:r>
          </w:p>
        </w:tc>
        <w:tc>
          <w:tcPr/>
          <w:p>
            <w:pPr>
              <w:pStyle w:val="Compact"/>
              <w:jc w:val="left"/>
            </w:pPr>
            <w:r>
              <w:t xml:space="preserve">4,135.00 EUR</w:t>
            </w:r>
          </w:p>
        </w:tc>
      </w:tr>
      <w:tr>
        <w:tc>
          <w:tcPr/>
          <w:p>
            <w:pPr>
              <w:pStyle w:val="Compact"/>
              <w:jc w:val="left"/>
            </w:pPr>
            <w:r>
              <w:t xml:space="preserve">VAT (MwSt) 19%</w:t>
            </w:r>
          </w:p>
        </w:tc>
        <w:tc>
          <w:tcPr/>
          <w:p>
            <w:pPr>
              <w:pStyle w:val="Compact"/>
              <w:jc w:val="left"/>
            </w:pPr>
            <w:r>
              <w:t xml:space="preserve">785.65 EUR</w:t>
            </w:r>
          </w:p>
        </w:tc>
      </w:tr>
      <w:tr>
        <w:tc>
          <w:tcPr/>
          <w:p>
            <w:pPr>
              <w:pStyle w:val="Compact"/>
              <w:jc w:val="left"/>
            </w:pPr>
            <w:r>
              <w:t xml:space="preserve">Grand Total (gross)</w:t>
            </w:r>
          </w:p>
        </w:tc>
        <w:tc>
          <w:tcPr/>
          <w:p>
            <w:pPr>
              <w:pStyle w:val="Compact"/>
              <w:jc w:val="left"/>
            </w:pPr>
            <w:r>
              <w:t xml:space="preserve">4,920.65 EUR</w:t>
            </w:r>
          </w:p>
        </w:tc>
      </w:tr>
    </w:tbl>
    <w:bookmarkStart w:id="25" w:name="payment-terms-conditions"/>
    <w:p>
      <w:pPr>
        <w:pStyle w:val="Heading3"/>
      </w:pPr>
      <w:r>
        <w:t xml:space="preserve">Payment Terms &amp; Conditions</w:t>
      </w:r>
    </w:p>
    <w:p>
      <w:pPr>
        <w:numPr>
          <w:ilvl w:val="0"/>
          <w:numId w:val="1001"/>
        </w:numPr>
        <w:pStyle w:val="Compact"/>
      </w:pPr>
      <w:r>
        <w:rPr>
          <w:bCs/>
          <w:b/>
        </w:rPr>
        <w:t xml:space="preserve">Payment Due:</w:t>
      </w:r>
      <w:r>
        <w:t xml:space="preserve"> </w:t>
      </w:r>
      <w:r>
        <w:t xml:space="preserve">This invoice must be settled in full within 14 calendar days of the invoice date, i.e., by 28 June 2025, via bank transfer to the account specified below.</w:t>
      </w:r>
    </w:p>
    <w:p>
      <w:pPr>
        <w:numPr>
          <w:ilvl w:val="0"/>
          <w:numId w:val="1001"/>
        </w:numPr>
        <w:pStyle w:val="Compact"/>
      </w:pPr>
      <w:r>
        <w:rPr>
          <w:bCs/>
          <w:b/>
        </w:rPr>
        <w:t xml:space="preserve">Payment Method:</w:t>
      </w:r>
      <w:r>
        <w:t xml:space="preserve"> </w:t>
      </w:r>
      <w:r>
        <w:t xml:space="preserve">Bank transfer (Überweisung) to the IBAN listed in the bank details section. Please reference the invoice number INV-2025-0487 in the transfer description.</w:t>
      </w:r>
    </w:p>
    <w:p>
      <w:pPr>
        <w:numPr>
          <w:ilvl w:val="0"/>
          <w:numId w:val="1001"/>
        </w:numPr>
        <w:pStyle w:val="Compact"/>
      </w:pPr>
      <w:r>
        <w:rPr>
          <w:bCs/>
          <w:b/>
        </w:rPr>
        <w:t xml:space="preserve">Late Payment:</w:t>
      </w:r>
      <w:r>
        <w:t xml:space="preserve"> </w:t>
      </w:r>
      <w:r>
        <w:t xml:space="preserve">In the event of delayed payment, statutory interest of 8 percentage points above the European Central Bank base rate will be applied in accordance with § 288 of the German Civil Code (BGB).</w:t>
      </w:r>
    </w:p>
    <w:p>
      <w:pPr>
        <w:numPr>
          <w:ilvl w:val="0"/>
          <w:numId w:val="1001"/>
        </w:numPr>
        <w:pStyle w:val="Compact"/>
      </w:pPr>
      <w:r>
        <w:rPr>
          <w:bCs/>
          <w:b/>
        </w:rPr>
        <w:t xml:space="preserve">Warranty:</w:t>
      </w:r>
      <w:r>
        <w:t xml:space="preserve"> </w:t>
      </w:r>
      <w:r>
        <w:t xml:space="preserve">Berliner Meister-Plumber GmbH provides a statutory warranty period of five (5) years on all workmanship and materials, as stipulated under § 634a BGB for construction and repair contracts in Germany.</w:t>
      </w:r>
    </w:p>
    <w:p>
      <w:pPr>
        <w:numPr>
          <w:ilvl w:val="0"/>
          <w:numId w:val="1001"/>
        </w:numPr>
        <w:pStyle w:val="Compact"/>
      </w:pPr>
      <w:r>
        <w:rPr>
          <w:bCs/>
          <w:b/>
        </w:rPr>
        <w:t xml:space="preserve">Dispute Resolution:</w:t>
      </w:r>
      <w:r>
        <w:t xml:space="preserve"> </w:t>
      </w:r>
      <w:r>
        <w:t xml:space="preserve">Any disputes arising from this invoice or the plumbing services rendered shall be subject to the exclusive jurisdiction of the competent courts in Berlin, Germany. The parties agree to attempt mediation through the Handwerkskammer Berlin before initiating legal proceedings.</w:t>
      </w:r>
    </w:p>
    <w:bookmarkEnd w:id="25"/>
    <w:bookmarkStart w:id="26" w:name="bank-details-for-payment"/>
    <w:p>
      <w:pPr>
        <w:pStyle w:val="Heading4"/>
      </w:pPr>
      <w:r>
        <w:t xml:space="preserve">Bank Details for Payment</w:t>
      </w:r>
    </w:p>
    <w:p>
      <w:pPr>
        <w:pStyle w:val="FirstParagraph"/>
      </w:pPr>
      <w:r>
        <w:rPr>
          <w:bCs/>
          <w:b/>
        </w:rPr>
        <w:t xml:space="preserve">Account Holder:</w:t>
      </w:r>
      <w:r>
        <w:t xml:space="preserve"> </w:t>
      </w:r>
      <w:r>
        <w:t xml:space="preserve">Berliner Meister-Plumber GmbH</w:t>
      </w:r>
    </w:p>
    <w:p>
      <w:pPr>
        <w:pStyle w:val="BodyText"/>
      </w:pPr>
      <w:r>
        <w:rPr>
          <w:bCs/>
          <w:b/>
        </w:rPr>
        <w:t xml:space="preserve">IBAN:</w:t>
      </w:r>
      <w:r>
        <w:t xml:space="preserve"> </w:t>
      </w:r>
      <w:r>
        <w:t xml:space="preserve">DE89 3704 0044 0532 0130 00</w:t>
      </w:r>
    </w:p>
    <w:p>
      <w:pPr>
        <w:pStyle w:val="BodyText"/>
      </w:pPr>
      <w:r>
        <w:rPr>
          <w:bCs/>
          <w:b/>
        </w:rPr>
        <w:t xml:space="preserve">BIC / SWIFT:</w:t>
      </w:r>
      <w:r>
        <w:t xml:space="preserve"> </w:t>
      </w:r>
      <w:r>
        <w:t xml:space="preserve">COBADEFFXXX</w:t>
      </w:r>
    </w:p>
    <w:p>
      <w:pPr>
        <w:pStyle w:val="BodyText"/>
      </w:pPr>
      <w:r>
        <w:rPr>
          <w:bCs/>
          <w:b/>
        </w:rPr>
        <w:t xml:space="preserve">Bank:</w:t>
      </w:r>
      <w:r>
        <w:t xml:space="preserve"> </w:t>
      </w:r>
      <w:r>
        <w:t xml:space="preserve">Commerzbank AG, Berlin Branch</w:t>
      </w:r>
    </w:p>
    <w:p>
      <w:pPr>
        <w:pStyle w:val="BodyText"/>
      </w:pPr>
      <w:r>
        <w:rPr>
          <w:bCs/>
          <w:b/>
        </w:rPr>
        <w:t xml:space="preserve">Reference:</w:t>
      </w:r>
      <w:r>
        <w:t xml:space="preserve"> </w:t>
      </w:r>
      <w:r>
        <w:t xml:space="preserve">INV-2025-0487 / Dr. K. Hoffmann / Hauptstraße 17</w:t>
      </w:r>
    </w:p>
    <w:bookmarkEnd w:id="26"/>
    <w:bookmarkStart w:id="27" w:name="legal-notice-company-registration"/>
    <w:p>
      <w:pPr>
        <w:pStyle w:val="Heading4"/>
      </w:pPr>
      <w:r>
        <w:t xml:space="preserve">Legal Notice &amp; Company Registration</w:t>
      </w:r>
    </w:p>
    <w:p>
      <w:pPr>
        <w:pStyle w:val="FirstParagraph"/>
      </w:pPr>
      <w:r>
        <w:t xml:space="preserve">Berliner Meister-Plumber GmbH | Kastanienallee 42, 10435 Berlin, Germany | Managing Director: Stefan Krüger | Commercial Register: Amtsgericht Berlin-Charlottenburg, HRB 145 892 | USt-IdNr.: DE 312 456 789</w:t>
      </w:r>
    </w:p>
    <w:p>
      <w:pPr>
        <w:pStyle w:val="BodyText"/>
      </w:pPr>
      <w:r>
        <w:t xml:space="preserve">This invoice is issued in accordance with § 14 of the German VAT Act (UStG) and the requirements of the Berlin Chamber of Crafts. All plumbing services described herein were performed by a certified Master Plumber (Meister im Sanitär-Heizung-Klima-Handwerk) registered in the Berlin Crafts Register. The plumber and all team members hold valid professional liability insurance (Berufshaftpflicht) with a coverage of 5,000,000 EUR per claim.</w:t>
      </w:r>
    </w:p>
    <w:p>
      <w:pPr>
        <w:pStyle w:val="BodyText"/>
      </w:pPr>
      <w:r>
        <w:t xml:space="preserve">This document constitutes a legally binding invoice for the plumbing services rendered. By accepting this invoice, the client acknowledges receipt of the completed work and agrees to the terms stated herein. For questions regarding this invoice or the plumbing services performed, please contact Berliner Meister-Plumber GmbH at the address or phone number listed above. We thank you for trusting our plumber and team with your property in Berlin, Germany.</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Berlin Plumbing Services</dc:title>
  <dc:creator/>
  <dc:language>en</dc:language>
  <cp:keywords/>
  <dcterms:created xsi:type="dcterms:W3CDTF">2026-10-10T04:02:53Z</dcterms:created>
  <dcterms:modified xsi:type="dcterms:W3CDTF">2026-10-10T04:02:53Z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