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aquamaster-plumbing-gmbh"/>
    <w:p>
      <w:pPr>
        <w:pStyle w:val="Heading1"/>
      </w:pPr>
      <w:r>
        <w:t xml:space="preserve">Frankfurt AquaMaster Plumbing GmbH</w:t>
      </w:r>
    </w:p>
    <w:p>
      <w:pPr>
        <w:pStyle w:val="FirstParagraph"/>
      </w:pPr>
      <w:r>
        <w:t xml:space="preserve">Mainzer Landstraße 245, 60329 Frankfurt am Main, Germany</w:t>
      </w:r>
    </w:p>
    <w:p>
      <w:pPr>
        <w:pStyle w:val="BodyText"/>
      </w:pPr>
      <w:r>
        <w:t xml:space="preserve">Phone: +49 (0)69 4455 7820 | Email: office@frankfurtaquamaster.de</w:t>
      </w:r>
    </w:p>
    <w:p>
      <w:pPr>
        <w:pStyle w:val="BodyText"/>
      </w:pPr>
      <w:r>
        <w:t xml:space="preserve">USt-IdNr.: DE 318 456 721 | HRB 89452 Frankfurt am Main</w:t>
      </w:r>
    </w:p>
    <w:p>
      <w:pPr>
        <w:pStyle w:val="BodyText"/>
      </w:pPr>
      <w:r>
        <w:t xml:space="preserve">Licensed Plumber – Hessen State Registration No. HE-PL-2019-0447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FA-2025-00847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Germany Frankfurt</w:t>
      </w:r>
    </w:p>
    <w:bookmarkEnd w:id="21"/>
    <w:bookmarkStart w:id="22" w:name="bill-to-client"/>
    <w:p>
      <w:pPr>
        <w:pStyle w:val="Heading3"/>
      </w:pPr>
      <w:r>
        <w:t xml:space="preserve">Bill To (Client)</w:t>
      </w:r>
    </w:p>
    <w:p>
      <w:pPr>
        <w:pStyle w:val="FirstParagraph"/>
      </w:pPr>
      <w:r>
        <w:rPr>
          <w:bCs/>
          <w:b/>
        </w:rPr>
        <w:t xml:space="preserve">Dr. Katharina Müller</w:t>
      </w:r>
    </w:p>
    <w:p>
      <w:pPr>
        <w:pStyle w:val="BodyText"/>
      </w:pPr>
      <w:r>
        <w:t xml:space="preserve">Berliner Allee 118, Apt. 4B</w:t>
      </w:r>
    </w:p>
    <w:p>
      <w:pPr>
        <w:pStyle w:val="BodyText"/>
      </w:pPr>
      <w:r>
        <w:t xml:space="preserve">60311 Frankfurt am Main, Germany</w:t>
      </w:r>
    </w:p>
    <w:p>
      <w:pPr>
        <w:pStyle w:val="BodyText"/>
      </w:pPr>
      <w:r>
        <w:t xml:space="preserve">Phone: +49 (0)69 8812 3345</w:t>
      </w:r>
    </w:p>
    <w:p>
      <w:pPr>
        <w:pStyle w:val="BodyText"/>
      </w:pPr>
      <w:r>
        <w:t xml:space="preserve">Email: k.mueller@email.de</w:t>
      </w:r>
    </w:p>
    <w:p>
      <w:pPr>
        <w:pStyle w:val="BodyText"/>
      </w:pPr>
      <w:r>
        <w:t xml:space="preserve">Client Ref: CM-2025-0312</w:t>
      </w:r>
    </w:p>
    <w:bookmarkEnd w:id="22"/>
    <w:bookmarkStart w:id="23" w:name="plumber-service-provider"/>
    <w:p>
      <w:pPr>
        <w:pStyle w:val="Heading3"/>
      </w:pPr>
      <w:r>
        <w:t xml:space="preserve">Plumber / Service Provider</w:t>
      </w:r>
    </w:p>
    <w:p>
      <w:pPr>
        <w:pStyle w:val="FirstParagraph"/>
      </w:pPr>
      <w:r>
        <w:rPr>
          <w:bCs/>
          <w:b/>
        </w:rPr>
        <w:t xml:space="preserve">Frankfurt AquaMaster Plumbing GmbH</w:t>
      </w:r>
    </w:p>
    <w:p>
      <w:pPr>
        <w:pStyle w:val="BodyText"/>
      </w:pPr>
      <w:r>
        <w:t xml:space="preserve">Lead Plumber: Stefan Brandt, Master Craftsman</w:t>
      </w:r>
    </w:p>
    <w:p>
      <w:pPr>
        <w:pStyle w:val="BodyText"/>
      </w:pPr>
      <w:r>
        <w:t xml:space="preserve">Team: 2 certified technicians</w:t>
      </w:r>
    </w:p>
    <w:p>
      <w:pPr>
        <w:pStyle w:val="BodyText"/>
      </w:pPr>
      <w:r>
        <w:t xml:space="preserve">Service Area: Germany Frankfurt &amp; surrounding regions</w:t>
      </w:r>
    </w:p>
    <w:p>
      <w:pPr>
        <w:pStyle w:val="BodyText"/>
      </w:pPr>
      <w:r>
        <w:t xml:space="preserve">Trade License: Handwerkskammer Frankfurt-Rhein-Main</w:t>
      </w:r>
    </w:p>
    <w:bookmarkEnd w:id="23"/>
    <w:p>
      <w:pPr>
        <w:pStyle w:val="BodyText"/>
      </w:pPr>
      <w:r>
        <w:t xml:space="preserve">Description of Plumbing Services Rendered in Germany Frankfurt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Emergency call-out and diagnosis of burst copper pipe in the kitchen area. The Plumber conducted a full pressure test and thermal imaging scan to identify the exact failure point within the wall cavity.</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Replacement of 4.5 metres of corroded copper piping (15mm diameter) including all fittings, soldering, and pressure testing. Materials sourced from approved Germany Frankfurt suppliers.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3</w:t>
            </w:r>
          </w:p>
        </w:tc>
        <w:tc>
          <w:tcPr/>
          <w:p>
            <w:pPr>
              <w:pStyle w:val="Compact"/>
              <w:jc w:val="left"/>
            </w:pPr>
            <w:r>
              <w:t xml:space="preserve">Installation of a new 12-litre instant hot water cylinder (Stiebel Eltron WHS 12) to replace the failed unit. Includes mounting bracket, inlet/outlet connections, and safety valve.</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4</w:t>
            </w:r>
          </w:p>
        </w:tc>
        <w:tc>
          <w:tcPr/>
          <w:p>
            <w:pPr>
              <w:pStyle w:val="Compact"/>
              <w:jc w:val="left"/>
            </w:pPr>
            <w:r>
              <w:t xml:space="preserve">Repair and resealing of the bathroom shower tray and waste connection. The Plumber identified a hairline crack in the composite tray and applied industrial-grade epoxy repair followed by full silicone resealing.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p>
            <w:pPr>
              <w:pStyle w:val="Compact"/>
              <w:jc w:val="left"/>
            </w:pPr>
            <w:r>
              <w:t xml:space="preserve">5</w:t>
            </w:r>
          </w:p>
        </w:tc>
        <w:tc>
          <w:tcPr/>
          <w:p>
            <w:pPr>
              <w:pStyle w:val="Compact"/>
              <w:jc w:val="left"/>
            </w:pPr>
            <w:r>
              <w:t xml:space="preserve">Annual maintenance inspection of the entire domestic plumbing system in the Germany Frankfurt residence. Includes inspection of all visible pipework, water heater, boiler connections, drain traps, and external water meter. Written report provided.</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t xml:space="preserve">Supply and installation of two new ceramic basin taps (Kohler C-10200) in the master bathroom. Includes removal of old fixtures, disposal, and full leak testing.</w:t>
            </w:r>
          </w:p>
        </w:tc>
        <w:tc>
          <w:tcPr/>
          <w:p>
            <w:pPr>
              <w:pStyle w:val="Compact"/>
              <w:jc w:val="left"/>
            </w:pPr>
            <w:r>
              <w:t xml:space="preserve">13 Jun 2025</w:t>
            </w:r>
          </w:p>
        </w:tc>
        <w:tc>
          <w:tcPr/>
          <w:p>
            <w:pPr>
              <w:pStyle w:val="Compact"/>
              <w:jc w:val="left"/>
            </w:pPr>
            <w:r>
              <w:t xml:space="preserve">2</w:t>
            </w:r>
          </w:p>
        </w:tc>
        <w:tc>
          <w:tcPr/>
          <w:p>
            <w:pPr>
              <w:pStyle w:val="Compact"/>
              <w:jc w:val="left"/>
            </w:pPr>
            <w:r>
              <w:t xml:space="preserve">€125.00</w:t>
            </w:r>
          </w:p>
        </w:tc>
        <w:tc>
          <w:tcPr/>
          <w:p>
            <w:pPr>
              <w:pStyle w:val="Compact"/>
              <w:jc w:val="left"/>
            </w:pPr>
            <w:r>
              <w:t xml:space="preserve">€250.00</w:t>
            </w:r>
          </w:p>
        </w:tc>
      </w:tr>
      <w:tr>
        <w:tc>
          <w:tcPr/>
          <w:p>
            <w:pPr>
              <w:pStyle w:val="Compact"/>
              <w:jc w:val="left"/>
            </w:pPr>
            <w:r>
              <w:t xml:space="preserve">7</w:t>
            </w:r>
          </w:p>
        </w:tc>
        <w:tc>
          <w:tcPr/>
          <w:p>
            <w:pPr>
              <w:pStyle w:val="Compact"/>
              <w:jc w:val="left"/>
            </w:pPr>
            <w:r>
              <w:t xml:space="preserve">Clearing of a severe blockage in the main soil stack (110mm) using a 30-metre electric drain auger. The Plumber accessed the blockage via the roof inspection point and the ground-floor cleanout.</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8</w:t>
            </w:r>
          </w:p>
        </w:tc>
        <w:tc>
          <w:tcPr/>
          <w:p>
            <w:pPr>
              <w:pStyle w:val="Compact"/>
              <w:jc w:val="left"/>
            </w:pPr>
            <w:r>
              <w:t xml:space="preserve">Final site cleanup, waste removal, and delivery of the completed Invoice documentation package including warranty certificates, material data sheets, and the Hessen state compliance sign-off for all work performed in Germany Frankfurt.</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€2,775.00</w:t>
            </w:r>
          </w:p>
        </w:tc>
      </w:tr>
      <w:tr>
        <w:tc>
          <w:tcPr/>
          <w:p>
            <w:pPr>
              <w:pStyle w:val="Compact"/>
              <w:jc w:val="left"/>
            </w:pPr>
            <w:r>
              <w:t xml:space="preserve">VAT (Mehrwertsteuer) 19%</w:t>
            </w:r>
          </w:p>
        </w:tc>
        <w:tc>
          <w:tcPr/>
          <w:p>
            <w:pPr>
              <w:pStyle w:val="Compact"/>
              <w:jc w:val="right"/>
            </w:pPr>
            <w:r>
              <w:t xml:space="preserve">€527.25</w:t>
            </w:r>
          </w:p>
        </w:tc>
      </w:tr>
      <w:tr>
        <w:tc>
          <w:tcPr/>
          <w:p>
            <w:pPr>
              <w:pStyle w:val="Compact"/>
              <w:jc w:val="left"/>
            </w:pPr>
            <w:r>
              <w:t xml:space="preserve">Discount (Loyalty – 5%)</w:t>
            </w:r>
          </w:p>
        </w:tc>
        <w:tc>
          <w:tcPr/>
          <w:p>
            <w:pPr>
              <w:pStyle w:val="Compact"/>
              <w:jc w:val="right"/>
            </w:pPr>
            <w:r>
              <w:t xml:space="preserve">-€138.75</w:t>
            </w:r>
          </w:p>
        </w:tc>
      </w:tr>
      <w:tr>
        <w:tc>
          <w:tcPr/>
          <w:p>
            <w:pPr>
              <w:pStyle w:val="Compact"/>
              <w:jc w:val="left"/>
            </w:pPr>
            <w:r>
              <w:t xml:space="preserve">Grand Total Due</w:t>
            </w:r>
          </w:p>
        </w:tc>
        <w:tc>
          <w:tcPr/>
          <w:p>
            <w:pPr>
              <w:pStyle w:val="Compact"/>
              <w:jc w:val="right"/>
            </w:pPr>
            <w:r>
              <w:t xml:space="preserve">€3,163.50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Commerzbank AG, Frankfurt am Main</w:t>
      </w:r>
    </w:p>
    <w:p>
      <w:pPr>
        <w:pStyle w:val="BodyText"/>
      </w:pPr>
      <w:r>
        <w:rPr>
          <w:bCs/>
          <w:b/>
        </w:rPr>
        <w:t xml:space="preserve">IBAN:</w:t>
      </w:r>
      <w:r>
        <w:t xml:space="preserve"> </w:t>
      </w:r>
      <w:r>
        <w:t xml:space="preserve">DE89 3704 0044 0532 0130 00</w:t>
      </w:r>
    </w:p>
    <w:p>
      <w:pPr>
        <w:pStyle w:val="BodyText"/>
      </w:pPr>
      <w:r>
        <w:rPr>
          <w:bCs/>
          <w:b/>
        </w:rPr>
        <w:t xml:space="preserve">BIC:</w:t>
      </w:r>
      <w:r>
        <w:t xml:space="preserve"> </w:t>
      </w:r>
      <w:r>
        <w:t xml:space="preserve">COBADEFFXXX</w:t>
      </w:r>
    </w:p>
    <w:p>
      <w:pPr>
        <w:pStyle w:val="BodyText"/>
      </w:pPr>
      <w:r>
        <w:rPr>
          <w:bCs/>
          <w:b/>
        </w:rPr>
        <w:t xml:space="preserve">Reference (Verwendungszweck):</w:t>
      </w:r>
      <w:r>
        <w:t xml:space="preserve"> </w:t>
      </w:r>
      <w:r>
        <w:t xml:space="preserve">Invoice FA-2025-00847 / Dr. K. Müller</w:t>
      </w:r>
    </w:p>
    <w:p>
      <w:pPr>
        <w:pStyle w:val="BodyText"/>
      </w:pPr>
      <w:r>
        <w:rPr>
          <w:bCs/>
          <w:b/>
        </w:rPr>
        <w:t xml:space="preserve">Payment Terms:</w:t>
      </w:r>
      <w:r>
        <w:t xml:space="preserve"> </w:t>
      </w:r>
      <w:r>
        <w:t xml:space="preserve">Net 14 days from the date of this Invoice. Please ensure the full amount of €3,163.50 is transferred by 28 June 2025.</w:t>
      </w:r>
    </w:p>
    <w:p>
      <w:pPr>
        <w:pStyle w:val="BodyText"/>
      </w:pPr>
      <w:r>
        <w:rPr>
          <w:bCs/>
          <w:b/>
        </w:rPr>
        <w:t xml:space="preserve">Overdue Interest:</w:t>
      </w:r>
      <w:r>
        <w:t xml:space="preserve"> </w:t>
      </w:r>
      <w:r>
        <w:t xml:space="preserve">In accordance with § 288 BGB, a default interest of 5 percentage points above the ECB base rate applies to overdue amounts.</w:t>
      </w:r>
    </w:p>
    <w:bookmarkEnd w:id="24"/>
    <w:bookmarkStart w:id="25" w:name="important-notes-warranty-information"/>
    <w:p>
      <w:pPr>
        <w:pStyle w:val="Heading3"/>
      </w:pPr>
      <w:r>
        <w:t xml:space="preserve">Important Notes &amp; Warranty Information</w:t>
      </w:r>
    </w:p>
    <w:p>
      <w:pPr>
        <w:pStyle w:val="FirstParagraph"/>
      </w:pPr>
      <w:r>
        <w:t xml:space="preserve">This Invoice covers all plumbing services performed by our licensed Plumber team at the above-mentioned property in Germany Frankfurt between 10 and 13 June 2025. All work has been carried out in full compliance with the German Technical Building Regulations (MBO Hessen) and the DIN 1988 standard for domestic water supply and drainage systems.</w:t>
      </w:r>
    </w:p>
    <w:p>
      <w:pPr>
        <w:pStyle w:val="BodyText"/>
      </w:pPr>
      <w:r>
        <w:t xml:space="preserve">All materials and workmanship are covered by a 24-month warranty from the date of completion. The instant hot water cylinder carries an additional 5-year manufacturer's warranty (Stiebel Eltron). Please retain this Invoice document along with the warranty certificates for any future claims.</w:t>
      </w:r>
    </w:p>
    <w:p>
      <w:pPr>
        <w:pStyle w:val="BodyText"/>
      </w:pPr>
      <w:r>
        <w:t xml:space="preserve">The Plumber confirms that all pressure tests were conducted at 10 bar for a minimum of 30 minutes with no leakage detected. The drain auger work was verified by a follow-up camera inspection showing a fully clear main soil stack.</w:t>
      </w:r>
    </w:p>
    <w:p>
      <w:pPr>
        <w:pStyle w:val="BodyText"/>
      </w:pPr>
      <w:r>
        <w:t xml:space="preserve">Should you have any questions regarding this Invoice or require a duplicate copy, please contact our office in Germany Frankfurt during business hours (Monday to Friday, 07:00–17:00 CET). We are committed to providing the highest standard of plumbing services throughout the Frankfurt am Main metropolitan area and the wider Hesse region.</w:t>
      </w:r>
    </w:p>
    <w:bookmarkEnd w:id="25"/>
    <w:p>
      <w:pPr>
        <w:pStyle w:val="BodyText"/>
      </w:pPr>
      <w:r>
        <w:t xml:space="preserve">Authorised Signature – Frankfurt AquaMaster Plumbing GmbH</w:t>
      </w:r>
    </w:p>
    <w:p>
      <w:pPr>
        <w:pStyle w:val="BodyText"/>
      </w:pPr>
      <w:r>
        <w:t xml:space="preserve">Stefan Brandt, Managing Director &amp; Master Plumber</w:t>
      </w:r>
    </w:p>
    <w:p>
      <w:pPr>
        <w:pStyle w:val="BodyText"/>
      </w:pPr>
      <w:r>
        <w:t xml:space="preserve">Client Acknowledgement</w:t>
      </w:r>
    </w:p>
    <w:p>
      <w:pPr>
        <w:pStyle w:val="BodyText"/>
      </w:pPr>
      <w:r>
        <w:t xml:space="preserve">Dr. Katharina Müller</w:t>
      </w:r>
    </w:p>
    <w:p>
      <w:pPr>
        <w:pStyle w:val="BodyText"/>
      </w:pPr>
      <w:r>
        <w:t xml:space="preserve">Frankfurt AquaMaster Plumbing GmbH | Mainzer Landstraße 245, 60329 Frankfurt am Main, Germany</w:t>
      </w:r>
    </w:p>
    <w:p>
      <w:pPr>
        <w:pStyle w:val="BodyText"/>
      </w:pPr>
      <w:r>
        <w:t xml:space="preserve">USt-IdNr.: DE 318 456 721 | HRB 89452, Amtsgericht Frankfurt am Main | Geschäftsführer: Stefan Brandt</w:t>
      </w:r>
    </w:p>
    <w:p>
      <w:pPr>
        <w:pStyle w:val="BodyText"/>
      </w:pPr>
      <w:r>
        <w:t xml:space="preserve">This Invoice is issued in accordance with § 14 UStG (German VAT Act) and § 25a UStDV. It serves as a valid tax document for the services rendered.</w:t>
      </w:r>
    </w:p>
    <w:p>
      <w:pPr>
        <w:pStyle w:val="BodyText"/>
      </w:pPr>
      <w:r>
        <w:t xml:space="preserve">Thank you for choosing our Plumber services in Germany Frankfurt. We look forward to maintaining your plumbing systems for years to come.</w:t>
      </w:r>
    </w:p>
    <w:p>
      <w:pPr>
        <w:pStyle w:val="BodyText"/>
      </w:pPr>
      <w:r>
        <w:t xml:space="preserve">Document generated: 14 June 2025 | Invoice FA-2025-00847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Plumber Services - Germany Frankfurt</dc:title>
  <dc:creator/>
  <dc:language>en</dc:language>
  <cp:keywords/>
  <dcterms:created xsi:type="dcterms:W3CDTF">2026-10-10T02:34:00Z</dcterms:created>
  <dcterms:modified xsi:type="dcterms:W3CDTF">2026-10-10T02:34:00Z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