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w:t>
      </w:r>
      <w:r>
        <w:t xml:space="preserve"> </w:t>
      </w:r>
      <w:r>
        <w:t xml:space="preserve">Invoice</w:t>
      </w:r>
      <w:r>
        <w:t xml:space="preserve"> </w:t>
      </w:r>
      <w:r>
        <w:t xml:space="preserve">-</w:t>
      </w:r>
      <w:r>
        <w:t xml:space="preserve"> </w:t>
      </w:r>
      <w:r>
        <w:t xml:space="preserve">Tel</w:t>
      </w:r>
      <w:r>
        <w:t xml:space="preserve"> </w:t>
      </w:r>
      <w:r>
        <w:t xml:space="preserve">Aviv,</w:t>
      </w:r>
      <w:r>
        <w:t xml:space="preserve"> </w:t>
      </w:r>
      <w:r>
        <w:t xml:space="preserve">Israel</w:t>
      </w:r>
    </w:p>
    <w:bookmarkStart w:id="20" w:name="invoice"/>
    <w:p>
      <w:pPr>
        <w:pStyle w:val="Heading1"/>
      </w:pPr>
      <w:r>
        <w:t xml:space="preserve">INVOICE</w:t>
      </w:r>
    </w:p>
    <w:p>
      <w:pPr>
        <w:pStyle w:val="FirstParagraph"/>
      </w:pPr>
      <w:r>
        <w:t xml:space="preserve">Invoice No: PLB-TLV-2025-04872</w:t>
      </w:r>
    </w:p>
    <w:p>
      <w:pPr>
        <w:pStyle w:val="BodyText"/>
      </w:pPr>
      <w:r>
        <w:t xml:space="preserve">Date Issued: June 15, 2025</w:t>
      </w:r>
    </w:p>
    <w:p>
      <w:pPr>
        <w:pStyle w:val="BodyText"/>
      </w:pPr>
      <w:r>
        <w:t xml:space="preserve">Due Date: July 15, 2025</w:t>
      </w:r>
    </w:p>
    <w:p>
      <w:pPr>
        <w:pStyle w:val="BodyText"/>
      </w:pPr>
      <w:r>
        <w:t xml:space="preserve">PENDING PAYMENT</w:t>
      </w:r>
    </w:p>
    <w:bookmarkEnd w:id="20"/>
    <w:bookmarkStart w:id="21" w:name="aquaflow-plumbing-services-ltd."/>
    <w:p>
      <w:pPr>
        <w:pStyle w:val="Heading2"/>
      </w:pPr>
      <w:r>
        <w:t xml:space="preserve">AquaFlow Plumbing Services Ltd.</w:t>
      </w:r>
    </w:p>
    <w:p>
      <w:pPr>
        <w:pStyle w:val="FirstParagraph"/>
      </w:pPr>
      <w:r>
        <w:t xml:space="preserve">142 Dizengoff Street, Tel Aviv-Yafo</w:t>
      </w:r>
    </w:p>
    <w:p>
      <w:pPr>
        <w:pStyle w:val="BodyText"/>
      </w:pPr>
      <w:r>
        <w:t xml:space="preserve">Tel Aviv, Israel 6492100</w:t>
      </w:r>
    </w:p>
    <w:p>
      <w:pPr>
        <w:pStyle w:val="BodyText"/>
      </w:pPr>
      <w:r>
        <w:t xml:space="preserve">VAT No: 51-804-332-19</w:t>
      </w:r>
    </w:p>
    <w:p>
      <w:pPr>
        <w:pStyle w:val="BodyText"/>
      </w:pPr>
      <w:r>
        <w:t xml:space="preserve">Tel: +972-3-517-8842</w:t>
      </w:r>
    </w:p>
    <w:p>
      <w:pPr>
        <w:pStyle w:val="BodyText"/>
      </w:pPr>
      <w:r>
        <w:t xml:space="preserve">Email: billing@aquaflowtlv.co.il</w:t>
      </w:r>
    </w:p>
    <w:bookmarkEnd w:id="21"/>
    <w:bookmarkStart w:id="22" w:name="service-provider-plumber"/>
    <w:p>
      <w:pPr>
        <w:pStyle w:val="Heading3"/>
      </w:pPr>
      <w:r>
        <w:t xml:space="preserve">Service Provider (Plumber)</w:t>
      </w:r>
    </w:p>
    <w:p>
      <w:pPr>
        <w:pStyle w:val="FirstParagraph"/>
      </w:pPr>
      <w:r>
        <w:rPr>
          <w:bCs/>
          <w:b/>
        </w:rPr>
        <w:t xml:space="preserve">AquaFlow Plumbing Services Ltd.</w:t>
      </w:r>
    </w:p>
    <w:p>
      <w:pPr>
        <w:pStyle w:val="BodyText"/>
      </w:pPr>
      <w:r>
        <w:t xml:space="preserve">Licensed Master Plumber: David Ben-Ami</w:t>
      </w:r>
    </w:p>
    <w:p>
      <w:pPr>
        <w:pStyle w:val="BodyText"/>
      </w:pPr>
      <w:r>
        <w:t xml:space="preserve">License No: IL-PLB-2019-00447</w:t>
      </w:r>
    </w:p>
    <w:p>
      <w:pPr>
        <w:pStyle w:val="BodyText"/>
      </w:pPr>
      <w:r>
        <w:t xml:space="preserve">Specialization: Residential &amp; Commercial Plumbing</w:t>
      </w:r>
    </w:p>
    <w:p>
      <w:pPr>
        <w:pStyle w:val="BodyText"/>
      </w:pPr>
      <w:r>
        <w:t xml:space="preserve">Operating Region: Tel Aviv District, Israel</w:t>
      </w:r>
    </w:p>
    <w:bookmarkEnd w:id="22"/>
    <w:bookmarkStart w:id="23" w:name="bill-to-client"/>
    <w:p>
      <w:pPr>
        <w:pStyle w:val="Heading3"/>
      </w:pPr>
      <w:r>
        <w:t xml:space="preserve">Bill To (Client)</w:t>
      </w:r>
    </w:p>
    <w:p>
      <w:pPr>
        <w:pStyle w:val="FirstParagraph"/>
      </w:pPr>
      <w:r>
        <w:rPr>
          <w:bCs/>
          <w:b/>
        </w:rPr>
        <w:t xml:space="preserve">Ms. Rachel Goldstein</w:t>
      </w:r>
    </w:p>
    <w:p>
      <w:pPr>
        <w:pStyle w:val="BodyText"/>
      </w:pPr>
      <w:r>
        <w:t xml:space="preserve">Apt. 12B, 88 Rothschild Boulevard</w:t>
      </w:r>
    </w:p>
    <w:p>
      <w:pPr>
        <w:pStyle w:val="BodyText"/>
      </w:pPr>
      <w:r>
        <w:t xml:space="preserve">Tel Aviv, Israel 6500100</w:t>
      </w:r>
    </w:p>
    <w:p>
      <w:pPr>
        <w:pStyle w:val="BodyText"/>
      </w:pPr>
      <w:r>
        <w:t xml:space="preserve">Tel: +972-52-334-7719</w:t>
      </w:r>
    </w:p>
    <w:p>
      <w:pPr>
        <w:pStyle w:val="BodyText"/>
      </w:pPr>
      <w:r>
        <w:t xml:space="preserve">Email: rachel.g@email.com</w:t>
      </w:r>
    </w:p>
    <w:bookmarkEnd w:id="23"/>
    <w:bookmarkStart w:id="26" w:name="X68c49714d55140f3ac46740d0ef1d02a742f99e"/>
    <w:p>
      <w:pPr>
        <w:pStyle w:val="Heading2"/>
      </w:pPr>
      <w:r>
        <w:t xml:space="preserve">Invoice Line Items – Plumbing Services Rendered in Tel Aviv, Israel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(NIS)</w:t>
            </w:r>
          </w:p>
        </w:tc>
        <w:tc>
          <w:tcPr/>
          <w:p>
            <w:pPr>
              <w:pStyle w:val="Compact"/>
              <w:jc w:val="left"/>
            </w:pPr>
            <w:r>
              <w:t xml:space="preserve">Amount (NIS)</w:t>
            </w:r>
          </w:p>
        </w:tc>
      </w:tr>
      <w:tr>
        <w:tc>
          <w:tcPr/>
          <w:p>
            <w:pPr>
              <w:pStyle w:val="Compact"/>
              <w:jc w:val="left"/>
            </w:pPr>
            <w:r>
              <w:t xml:space="preserve">1</w:t>
            </w:r>
          </w:p>
        </w:tc>
        <w:tc>
          <w:tcPr/>
          <w:p>
            <w:pPr>
              <w:pStyle w:val="Compact"/>
              <w:jc w:val="left"/>
            </w:pPr>
            <w:r>
              <w:t xml:space="preserve">Emergency water leak detection and repair – kitchen under-sink pipe joint failure. The plumber diagnosed a corroded copper fitting and replaced it with a PEX connector assembly.</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Complete replacement of aging galvanized water supply lines (approximately 18 meters) in the master bathroom. Includes demolition of existing pipe, installation of new PPR piping, pressure testing, and reconnection to fixtures.</w:t>
            </w:r>
          </w:p>
        </w:tc>
        <w:tc>
          <w:tcPr/>
          <w:p>
            <w:pPr>
              <w:pStyle w:val="Compact"/>
              <w:jc w:val="left"/>
            </w:pPr>
            <w:r>
              <w:t xml:space="preserve">June 11, 2025</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Installation of a new 12-liter instant electric water heater (Mitsubishi brand) in the second bathroom, including wall mounting, electrical connection coordination, and drain valve installation.</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4</w:t>
            </w:r>
          </w:p>
        </w:tc>
        <w:tc>
          <w:tcPr/>
          <w:p>
            <w:pPr>
              <w:pStyle w:val="Compact"/>
              <w:jc w:val="left"/>
            </w:pPr>
            <w:r>
              <w:t xml:space="preserve">Drainage clearing and hydro-jetting of the main floor drain line (40mm diameter) to resolve recurring slow drainage in the kitchen and utility areas.</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Supply and installation of two new ceramic basin faucets (Grohe brand, chrome finish) in both bathrooms, including removal of old fixtures and sealing.</w:t>
            </w:r>
          </w:p>
        </w:tc>
        <w:tc>
          <w:tcPr/>
          <w:p>
            <w:pPr>
              <w:pStyle w:val="Compact"/>
              <w:jc w:val="left"/>
            </w:pPr>
            <w:r>
              <w:t xml:space="preserve">June 13, 2025</w:t>
            </w:r>
          </w:p>
        </w:tc>
        <w:tc>
          <w:tcPr/>
          <w:p>
            <w:pPr>
              <w:pStyle w:val="Compact"/>
              <w:jc w:val="left"/>
            </w:pPr>
            <w:r>
              <w:t xml:space="preserve">2</w:t>
            </w:r>
          </w:p>
        </w:tc>
        <w:tc>
          <w:tcPr/>
          <w:p>
            <w:pPr>
              <w:pStyle w:val="Compact"/>
              <w:jc w:val="left"/>
            </w:pPr>
            <w:r>
              <w:t xml:space="preserve">680.00</w:t>
            </w:r>
          </w:p>
        </w:tc>
        <w:tc>
          <w:tcPr/>
          <w:p>
            <w:pPr>
              <w:pStyle w:val="Compact"/>
              <w:jc w:val="left"/>
            </w:pPr>
            <w:r>
              <w:t xml:space="preserve">1,360.00</w:t>
            </w:r>
          </w:p>
        </w:tc>
      </w:tr>
      <w:tr>
        <w:tc>
          <w:tcPr/>
          <w:p>
            <w:pPr>
              <w:pStyle w:val="Compact"/>
              <w:jc w:val="left"/>
            </w:pPr>
            <w:r>
              <w:t xml:space="preserve">6</w:t>
            </w:r>
          </w:p>
        </w:tc>
        <w:tc>
          <w:tcPr/>
          <w:p>
            <w:pPr>
              <w:pStyle w:val="Compact"/>
              <w:jc w:val="left"/>
            </w:pPr>
            <w:r>
              <w:t xml:space="preserve">Annual plumbing system inspection and maintenance report for the entire apartment unit. The plumber inspected all accessible pipes, valves, water heater connections, and drainage traps, providing a written condition assessment.</w:t>
            </w:r>
          </w:p>
        </w:tc>
        <w:tc>
          <w:tcPr/>
          <w:p>
            <w:pPr>
              <w:pStyle w:val="Compact"/>
              <w:jc w:val="left"/>
            </w:pPr>
            <w:r>
              <w:t xml:space="preserve">June 13,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Material surcharge: PEX fittings, PPR pipes, PTFE tape, silicone sealant, wall anchors, and miscellaneous hardware used during the above services.</w:t>
            </w:r>
          </w:p>
        </w:tc>
        <w:tc>
          <w:tcPr/>
          <w:p>
            <w:pPr>
              <w:pStyle w:val="Compact"/>
              <w:jc w:val="left"/>
            </w:pPr>
            <w:r>
              <w:t xml:space="preserve">June 10–13, 2025</w:t>
            </w:r>
          </w:p>
        </w:tc>
        <w:tc>
          <w:tcPr/>
          <w:p>
            <w:pPr>
              <w:pStyle w:val="Compact"/>
              <w:jc w:val="left"/>
            </w:pPr>
            <w:r>
              <w:t xml:space="preserve">1</w:t>
            </w:r>
          </w:p>
        </w:tc>
        <w:tc>
          <w:tcPr/>
          <w:p>
            <w:pPr>
              <w:pStyle w:val="Compact"/>
              <w:jc w:val="left"/>
            </w:pPr>
            <w:r>
              <w:t xml:space="preserve">1,120.00</w:t>
            </w:r>
          </w:p>
        </w:tc>
        <w:tc>
          <w:tcPr/>
          <w:p>
            <w:pPr>
              <w:pStyle w:val="Compact"/>
              <w:jc w:val="left"/>
            </w:pPr>
            <w:r>
              <w:t xml:space="preserve">1,120.00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(NIS)</w:t>
            </w:r>
          </w:p>
        </w:tc>
        <w:tc>
          <w:tcPr/>
          <w:p>
            <w:pPr>
              <w:pStyle w:val="Compact"/>
              <w:jc w:val="right"/>
            </w:pPr>
            <w:r>
              <w:t xml:space="preserve">12,280.00</w:t>
            </w:r>
          </w:p>
        </w:tc>
      </w:tr>
      <w:tr>
        <w:tc>
          <w:tcPr/>
          <w:p>
            <w:pPr>
              <w:pStyle w:val="Compact"/>
              <w:jc w:val="left"/>
            </w:pPr>
            <w:r>
              <w:t xml:space="preserve">VAT @ 18% (Israel Value Added Tax)</w:t>
            </w:r>
          </w:p>
        </w:tc>
        <w:tc>
          <w:tcPr/>
          <w:p>
            <w:pPr>
              <w:pStyle w:val="Compact"/>
              <w:jc w:val="right"/>
            </w:pPr>
            <w:r>
              <w:t xml:space="preserve">2,210.40</w:t>
            </w:r>
          </w:p>
        </w:tc>
      </w:tr>
      <w:tr>
        <w:tc>
          <w:tcPr/>
          <w:p>
            <w:pPr>
              <w:pStyle w:val="Compact"/>
              <w:jc w:val="left"/>
            </w:pPr>
            <w:r>
              <w:t xml:space="preserve">Discount – Loyalty Program (5%)</w:t>
            </w:r>
          </w:p>
        </w:tc>
        <w:tc>
          <w:tcPr/>
          <w:p>
            <w:pPr>
              <w:pStyle w:val="Compact"/>
              <w:jc w:val="right"/>
            </w:pPr>
            <w:r>
              <w:t xml:space="preserve">-614.00</w:t>
            </w:r>
          </w:p>
        </w:tc>
      </w:tr>
      <w:tr>
        <w:tc>
          <w:tcPr/>
          <w:p>
            <w:pPr>
              <w:pStyle w:val="Compact"/>
              <w:jc w:val="left"/>
            </w:pPr>
            <w:r>
              <w:t xml:space="preserve">TOTAL DUE (NIS)</w:t>
            </w:r>
          </w:p>
        </w:tc>
        <w:tc>
          <w:tcPr/>
          <w:p>
            <w:pPr>
              <w:pStyle w:val="Compact"/>
              <w:jc w:val="right"/>
            </w:pPr>
            <w:r>
              <w:t xml:space="preserve">13,876.40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of the invoice issue date (by July 15, 2025).</w:t>
      </w:r>
    </w:p>
    <w:p>
      <w:pPr>
        <w:pStyle w:val="BodyText"/>
      </w:pPr>
      <w:r>
        <w:rPr>
          <w:bCs/>
          <w:b/>
        </w:rPr>
        <w:t xml:space="preserve">Bank Transfer:</w:t>
      </w:r>
      <w:r>
        <w:t xml:space="preserve"> </w:t>
      </w:r>
      <w:r>
        <w:t xml:space="preserve">Bank of Israel – AquaFlow Plumbing Services Ltd. | Account: 001-123456-7 | Branch: Tel Aviv Central | IBAN: IL16 0101 0000 0000 1234 567</w:t>
      </w:r>
    </w:p>
    <w:p>
      <w:pPr>
        <w:pStyle w:val="BodyText"/>
      </w:pPr>
      <w:r>
        <w:rPr>
          <w:bCs/>
          <w:b/>
        </w:rPr>
        <w:t xml:space="preserve">Reference:</w:t>
      </w:r>
      <w:r>
        <w:t xml:space="preserve"> </w:t>
      </w:r>
      <w:r>
        <w:t xml:space="preserve">Please include Invoice No. PLB-TLV-2025-04872 in the transfer memo.</w:t>
      </w:r>
    </w:p>
    <w:p>
      <w:pPr>
        <w:pStyle w:val="BodyText"/>
      </w:pPr>
      <w:r>
        <w:rPr>
          <w:bCs/>
          <w:b/>
        </w:rPr>
        <w:t xml:space="preserve">Late Payment:</w:t>
      </w:r>
      <w:r>
        <w:t xml:space="preserve"> </w:t>
      </w:r>
      <w:r>
        <w:t xml:space="preserve">A late fee of 1.5% per month (or the maximum rate permitted under Israeli law) will be applied to outstanding balances after the due date.</w:t>
      </w:r>
    </w:p>
    <w:p>
      <w:pPr>
        <w:pStyle w:val="BodyText"/>
      </w:pPr>
      <w:r>
        <w:rPr>
          <w:bCs/>
          <w:b/>
        </w:rPr>
        <w:t xml:space="preserve">Currency:</w:t>
      </w:r>
      <w:r>
        <w:t xml:space="preserve"> </w:t>
      </w:r>
      <w:r>
        <w:t xml:space="preserve">All amounts on this invoice are denominated in New Israeli Shekels (NIS / ILS).</w:t>
      </w:r>
    </w:p>
    <w:bookmarkEnd w:id="24"/>
    <w:bookmarkStart w:id="25" w:name="notes-service-guarantee"/>
    <w:p>
      <w:pPr>
        <w:pStyle w:val="Heading3"/>
      </w:pPr>
      <w:r>
        <w:t xml:space="preserve">Notes &amp; Service Guarantee</w:t>
      </w:r>
    </w:p>
    <w:p>
      <w:pPr>
        <w:pStyle w:val="FirstParagraph"/>
      </w:pPr>
      <w:r>
        <w:t xml:space="preserve">This invoice is issued by AquaFlow Plumbing Services Ltd., a registered plumbing company operating in Tel Aviv, Israel. All work performed by our licensed plumber, David Ben-Ami, complies with the Israeli Building Code (Tikun 100) and the standards set by the Israel Standards Institute (SII).</w:t>
      </w:r>
    </w:p>
    <w:p>
      <w:pPr>
        <w:numPr>
          <w:ilvl w:val="0"/>
          <w:numId w:val="1001"/>
        </w:numPr>
        <w:pStyle w:val="Compact"/>
      </w:pPr>
      <w:r>
        <w:t xml:space="preserve">All labor work is covered by a 24-month workmanship warranty from the date of completion.</w:t>
      </w:r>
    </w:p>
    <w:p>
      <w:pPr>
        <w:numPr>
          <w:ilvl w:val="0"/>
          <w:numId w:val="1001"/>
        </w:numPr>
        <w:pStyle w:val="Compact"/>
      </w:pPr>
      <w:r>
        <w:t xml:space="preserve">Manufactured parts and fixtures carry their respective manufacturer warranties (typically 5–10 years).</w:t>
      </w:r>
    </w:p>
    <w:p>
      <w:pPr>
        <w:numPr>
          <w:ilvl w:val="0"/>
          <w:numId w:val="1001"/>
        </w:numPr>
        <w:pStyle w:val="Compact"/>
      </w:pPr>
      <w:r>
        <w:t xml:space="preserve">The plumber has obtained all necessary permits for the water heater installation as required by the Tel Aviv-Yafo Municipality.</w:t>
      </w:r>
    </w:p>
    <w:p>
      <w:pPr>
        <w:numPr>
          <w:ilvl w:val="0"/>
          <w:numId w:val="1001"/>
        </w:numPr>
        <w:pStyle w:val="Compact"/>
      </w:pPr>
      <w:r>
        <w:t xml:space="preserve">Waste materials generated during the plumbing work were collected and disposed of in accordance with Tel Aviv's municipal waste regulations.</w:t>
      </w:r>
    </w:p>
    <w:p>
      <w:pPr>
        <w:numPr>
          <w:ilvl w:val="0"/>
          <w:numId w:val="1001"/>
        </w:numPr>
        <w:pStyle w:val="Compact"/>
      </w:pPr>
      <w:r>
        <w:t xml:space="preserve">A copy of this invoice and the inspection report are available upon request for your building management or insurance records.</w:t>
      </w:r>
    </w:p>
    <w:p>
      <w:pPr>
        <w:numPr>
          <w:ilvl w:val="0"/>
          <w:numId w:val="1001"/>
        </w:numPr>
        <w:pStyle w:val="Compact"/>
      </w:pPr>
      <w:r>
        <w:t xml:space="preserve">For any disputes regarding this invoice, please contact our billing office within 14 days. In accordance with Israeli consumer protection law, you may also file a complaint with the Israel Consumer Protection Authority.</w:t>
      </w:r>
    </w:p>
    <w:bookmarkEnd w:id="25"/>
    <w:p>
      <w:pPr>
        <w:pStyle w:val="FirstParagraph"/>
      </w:pPr>
      <w:r>
        <w:rPr>
          <w:bCs/>
          <w:b/>
        </w:rPr>
        <w:t xml:space="preserve">AquaFlow Plumbing Services Ltd.</w:t>
      </w:r>
      <w:r>
        <w:t xml:space="preserve"> </w:t>
      </w:r>
      <w:r>
        <w:t xml:space="preserve">| 142 Dizengoff Street, Tel Aviv-Yafo, Israel 6492100</w:t>
      </w:r>
    </w:p>
    <w:p>
      <w:pPr>
        <w:pStyle w:val="BodyText"/>
      </w:pPr>
      <w:r>
        <w:t xml:space="preserve">Company Registration No: 51-804-332-19 | VAT Registered | Master Plumber License: IL-PLB-2019-00447</w:t>
      </w:r>
    </w:p>
    <w:p>
      <w:pPr>
        <w:pStyle w:val="BodyText"/>
      </w:pPr>
      <w:r>
        <w:t xml:space="preserve">This invoice is valid for 90 days from the date of issue. Please retain this document for your tax and accounting records.</w:t>
      </w:r>
    </w:p>
    <w:p>
      <w:pPr>
        <w:pStyle w:val="BodyText"/>
      </w:pPr>
      <w:r>
        <w:t xml:space="preserve">Thank you for choosing our plumbing services in Tel Aviv, Israel. We are committed to keeping your home's water systems safe, efficient, and fully functional.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 Invoice - Tel Aviv, Israel</dc:title>
  <dc:creator/>
  <dc:language>en</dc:language>
  <cp:keywords/>
  <dcterms:created xsi:type="dcterms:W3CDTF">2026-10-10T03:39:25Z</dcterms:created>
  <dcterms:modified xsi:type="dcterms:W3CDTF">2026-10-10T03:39:25Z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