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Japan</w:t>
      </w:r>
      <w:r>
        <w:t xml:space="preserve"> </w:t>
      </w:r>
      <w:r>
        <w:t xml:space="preserve">Osaka</w:t>
      </w:r>
    </w:p>
    <w:bookmarkStart w:id="20" w:name="kansai-precision-plumbing-co.-ltd."/>
    <w:p>
      <w:pPr>
        <w:pStyle w:val="Heading1"/>
      </w:pPr>
      <w:r>
        <w:t xml:space="preserve">Kansai Precision Plumbing Co., Ltd.</w:t>
      </w:r>
    </w:p>
    <w:p>
      <w:pPr>
        <w:pStyle w:val="FirstParagraph"/>
      </w:pPr>
      <w:r>
        <w:t xml:space="preserve">2-14-8 Dotonbori, Chuo-ku, Osaka 542-0071, Japan</w:t>
      </w:r>
    </w:p>
    <w:p>
      <w:pPr>
        <w:pStyle w:val="BodyText"/>
      </w:pPr>
      <w:r>
        <w:t xml:space="preserve">Phone: +81-6-6210-4587 | Email: billing@kansai-precision-plumbing.jp</w:t>
      </w:r>
    </w:p>
    <w:p>
      <w:pPr>
        <w:pStyle w:val="BodyText"/>
      </w:pPr>
      <w:r>
        <w:t xml:space="preserve">Corporation Number: 2010401087654</w:t>
      </w:r>
    </w:p>
    <w:p>
      <w:pPr>
        <w:pStyle w:val="BodyText"/>
      </w:pPr>
      <w:r>
        <w:t xml:space="preserve">Plumbing License: Osaka Prefecture No. 0045-2019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KPP-2025-04872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Japan Osaka</w:t>
      </w:r>
    </w:p>
    <w:bookmarkEnd w:id="21"/>
    <w:bookmarkStart w:id="22" w:name="bill-to-client"/>
    <w:p>
      <w:pPr>
        <w:pStyle w:val="Heading3"/>
      </w:pPr>
      <w:r>
        <w:t xml:space="preserve">Bill To (Client)</w:t>
      </w:r>
    </w:p>
    <w:p>
      <w:pPr>
        <w:pStyle w:val="FirstParagraph"/>
      </w:pPr>
      <w:r>
        <w:rPr>
          <w:bCs/>
          <w:b/>
        </w:rPr>
        <w:t xml:space="preserve">Osaka Riverside Commercial Tower Management</w:t>
      </w:r>
    </w:p>
    <w:p>
      <w:pPr>
        <w:pStyle w:val="BodyText"/>
      </w:pPr>
      <w:r>
        <w:t xml:space="preserve">Attn: Mr. Tanaka Hiroshi, Facilities Director</w:t>
      </w:r>
    </w:p>
    <w:p>
      <w:pPr>
        <w:pStyle w:val="BodyText"/>
      </w:pPr>
      <w:r>
        <w:t xml:space="preserve">15-3 Umeda, Kita-ku, Osaka 530-0001, Japan</w:t>
      </w:r>
    </w:p>
    <w:p>
      <w:pPr>
        <w:pStyle w:val="BodyText"/>
      </w:pPr>
      <w:r>
        <w:t xml:space="preserve">Phone: +81-6-6371-2200</w:t>
      </w:r>
    </w:p>
    <w:p>
      <w:pPr>
        <w:pStyle w:val="BodyText"/>
      </w:pPr>
      <w:r>
        <w:t xml:space="preserve">Email: h.tanaka@osaka-riverside-tower.jp</w:t>
      </w:r>
    </w:p>
    <w:p>
      <w:pPr>
        <w:pStyle w:val="BodyText"/>
      </w:pPr>
      <w:r>
        <w:t xml:space="preserve">Client Reference: ORCT-FAC-2025-031</w:t>
      </w:r>
    </w:p>
    <w:bookmarkEnd w:id="22"/>
    <w:bookmarkStart w:id="23" w:name="service-provider-plumber"/>
    <w:p>
      <w:pPr>
        <w:pStyle w:val="Heading3"/>
      </w:pPr>
      <w:r>
        <w:t xml:space="preserve">Service Provider (Plumber)</w:t>
      </w:r>
    </w:p>
    <w:p>
      <w:pPr>
        <w:pStyle w:val="FirstParagraph"/>
      </w:pPr>
      <w:r>
        <w:rPr>
          <w:bCs/>
          <w:b/>
        </w:rPr>
        <w:t xml:space="preserve">Kansai Precision Plumbing Co., Ltd.</w:t>
      </w:r>
    </w:p>
    <w:p>
      <w:pPr>
        <w:pStyle w:val="BodyText"/>
      </w:pPr>
      <w:r>
        <w:t xml:space="preserve">Lead Plumber: Sato Kenji, PMP-Certified</w:t>
      </w:r>
    </w:p>
    <w:p>
      <w:pPr>
        <w:pStyle w:val="BodyText"/>
      </w:pPr>
      <w:r>
        <w:t xml:space="preserve">Team: 4 Licensed Plumber Technicians</w:t>
      </w:r>
    </w:p>
    <w:p>
      <w:pPr>
        <w:pStyle w:val="BodyText"/>
      </w:pPr>
      <w:r>
        <w:t xml:space="preserve">2-14-8 Dotonbori, Chuo-ku, Osaka 542-0071, Japan</w:t>
      </w:r>
    </w:p>
    <w:p>
      <w:pPr>
        <w:pStyle w:val="BodyText"/>
      </w:pPr>
      <w:r>
        <w:t xml:space="preserve">Phone: +81-6-6210-4587</w:t>
      </w:r>
    </w:p>
    <w:p>
      <w:pPr>
        <w:pStyle w:val="BodyText"/>
      </w:pPr>
      <w:r>
        <w:t xml:space="preserve">Email: billing@kansai-precision-plumbing.jp</w:t>
      </w:r>
    </w:p>
    <w:bookmarkEnd w:id="23"/>
    <w:bookmarkStart w:id="24" w:name="scope-of-plumbing-services-japan-osaka"/>
    <w:p>
      <w:pPr>
        <w:pStyle w:val="Heading3"/>
      </w:pPr>
      <w:r>
        <w:t xml:space="preserve">Scope of Plumbing Services – Japan Osaka</w:t>
      </w:r>
    </w:p>
    <w:p>
      <w:pPr>
        <w:pStyle w:val="FirstParagraph"/>
      </w:pPr>
      <w:r>
        <w:t xml:space="preserve">This Invoice documents the comprehensive plumbing maintenance and repair services performed by our certified Plumber team at the Osaka Riverside Commercial Tower, located in the heart of Japan Osaka. The work was carried out over a period of five business days (June 2 through June 6, 2025) and included the following major tasks:</w:t>
      </w:r>
    </w:p>
    <w:p>
      <w:pPr>
        <w:pStyle w:val="BodyText"/>
      </w:pPr>
      <w:r>
        <w:rPr>
          <w:bCs/>
          <w:b/>
        </w:rPr>
        <w:t xml:space="preserve">1.</w:t>
      </w:r>
      <w:r>
        <w:t xml:space="preserve"> </w:t>
      </w:r>
      <w:r>
        <w:t xml:space="preserve">Complete replacement of the corroded copper water supply piping on floors 12 through 18, including all branch lines, shut-off valves, and pressure regulators. The Plumber team removed approximately 340 meters of deteriorated piping and installed new Type L copper tubing with PTFE-sealed fittings.</w:t>
      </w:r>
    </w:p>
    <w:p>
      <w:pPr>
        <w:pStyle w:val="BodyText"/>
      </w:pPr>
      <w:r>
        <w:rPr>
          <w:bCs/>
          <w:b/>
        </w:rPr>
        <w:t xml:space="preserve">2.</w:t>
      </w:r>
      <w:r>
        <w:t xml:space="preserve"> </w:t>
      </w:r>
      <w:r>
        <w:t xml:space="preserve">Emergency repair and full replacement of the main sewage drainage stack on the 22nd floor, which had developed a critical leak causing water damage to the ceiling of the 21st floor. Our senior Plumber identified the fracture point, isolated the affected section, and installed a new 200mm PVC drainage assembly with proper venting.</w:t>
      </w:r>
    </w:p>
    <w:p>
      <w:pPr>
        <w:pStyle w:val="BodyText"/>
      </w:pPr>
      <w:r>
        <w:rPr>
          <w:bCs/>
          <w:b/>
        </w:rPr>
        <w:t xml:space="preserve">3.</w:t>
      </w:r>
      <w:r>
        <w:t xml:space="preserve"> </w:t>
      </w:r>
      <w:r>
        <w:t xml:space="preserve">Annual inspection and descaling of all 48 commercial kitchen gas lines and hot water recirculation loops throughout the building. Each Plumber technician performed pressure testing, thermal imaging scans, and flow-rate verification in accordance with Japan Osaka municipal building codes.</w:t>
      </w:r>
    </w:p>
    <w:p>
      <w:pPr>
        <w:pStyle w:val="BodyText"/>
      </w:pPr>
      <w:r>
        <w:rPr>
          <w:bCs/>
          <w:b/>
        </w:rPr>
        <w:t xml:space="preserve">4.</w:t>
      </w:r>
      <w:r>
        <w:t xml:space="preserve"> </w:t>
      </w:r>
      <w:r>
        <w:t xml:space="preserve">Installation of two new high-efficiency commercial water heaters (400L capacity) in the mechanical room on the B2 level, including all associated gas connections, condensate drainage, and safety relief valve assemblies.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Plumbing Work</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Removal and disposal of 340m corroded copper supply piping (floors 12–18)</w:t>
            </w:r>
          </w:p>
        </w:tc>
        <w:tc>
          <w:tcPr/>
          <w:p>
            <w:pPr>
              <w:pStyle w:val="Compact"/>
              <w:jc w:val="left"/>
            </w:pPr>
            <w:r>
              <w:t xml:space="preserve">340 m</w:t>
            </w:r>
          </w:p>
        </w:tc>
        <w:tc>
          <w:tcPr/>
          <w:p>
            <w:pPr>
              <w:pStyle w:val="Compact"/>
              <w:jc w:val="left"/>
            </w:pPr>
            <w:r>
              <w:t xml:space="preserve">2,800</w:t>
            </w:r>
          </w:p>
        </w:tc>
        <w:tc>
          <w:tcPr/>
          <w:p>
            <w:pPr>
              <w:pStyle w:val="Compact"/>
              <w:jc w:val="left"/>
            </w:pPr>
            <w:r>
              <w:t xml:space="preserve">952,000</w:t>
            </w:r>
          </w:p>
        </w:tc>
      </w:tr>
      <w:tr>
        <w:tc>
          <w:tcPr/>
          <w:p>
            <w:pPr>
              <w:pStyle w:val="Compact"/>
              <w:jc w:val="left"/>
            </w:pPr>
            <w:r>
              <w:t xml:space="preserve">02</w:t>
            </w:r>
          </w:p>
        </w:tc>
        <w:tc>
          <w:tcPr/>
          <w:p>
            <w:pPr>
              <w:pStyle w:val="Compact"/>
              <w:jc w:val="left"/>
            </w:pPr>
            <w:r>
              <w:t xml:space="preserve">Supply and installation of new Type L copper tubing with PTFE fittings</w:t>
            </w:r>
          </w:p>
        </w:tc>
        <w:tc>
          <w:tcPr/>
          <w:p>
            <w:pPr>
              <w:pStyle w:val="Compact"/>
              <w:jc w:val="left"/>
            </w:pPr>
            <w:r>
              <w:t xml:space="preserve">340 m</w:t>
            </w:r>
          </w:p>
        </w:tc>
        <w:tc>
          <w:tcPr/>
          <w:p>
            <w:pPr>
              <w:pStyle w:val="Compact"/>
              <w:jc w:val="left"/>
            </w:pPr>
            <w:r>
              <w:t xml:space="preserve">4,200</w:t>
            </w:r>
          </w:p>
        </w:tc>
        <w:tc>
          <w:tcPr/>
          <w:p>
            <w:pPr>
              <w:pStyle w:val="Compact"/>
              <w:jc w:val="left"/>
            </w:pPr>
            <w:r>
              <w:t xml:space="preserve">1,428,000</w:t>
            </w:r>
          </w:p>
        </w:tc>
      </w:tr>
      <w:tr>
        <w:tc>
          <w:tcPr/>
          <w:p>
            <w:pPr>
              <w:pStyle w:val="Compact"/>
              <w:jc w:val="left"/>
            </w:pPr>
            <w:r>
              <w:t xml:space="preserve">03</w:t>
            </w:r>
          </w:p>
        </w:tc>
        <w:tc>
          <w:tcPr/>
          <w:p>
            <w:pPr>
              <w:pStyle w:val="Compact"/>
              <w:jc w:val="left"/>
            </w:pPr>
            <w:r>
              <w:t xml:space="preserve">Replacement of 24 shut-off valves and 12 pressure regulators</w:t>
            </w:r>
          </w:p>
        </w:tc>
        <w:tc>
          <w:tcPr/>
          <w:p>
            <w:pPr>
              <w:pStyle w:val="Compact"/>
              <w:jc w:val="left"/>
            </w:pPr>
            <w:r>
              <w:t xml:space="preserve">36 units</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04</w:t>
            </w:r>
          </w:p>
        </w:tc>
        <w:tc>
          <w:tcPr/>
          <w:p>
            <w:pPr>
              <w:pStyle w:val="Compact"/>
              <w:jc w:val="left"/>
            </w:pPr>
            <w:r>
              <w:t xml:space="preserve">Emergency repair: 200mm PVC drainage stack replacement (22nd floor)</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05</w:t>
            </w:r>
          </w:p>
        </w:tc>
        <w:tc>
          <w:tcPr/>
          <w:p>
            <w:pPr>
              <w:pStyle w:val="Compact"/>
              <w:jc w:val="left"/>
            </w:pPr>
            <w:r>
              <w:t xml:space="preserve">Annual gas line inspection, descaling, and pressure testing (48 lines)</w:t>
            </w:r>
          </w:p>
        </w:tc>
        <w:tc>
          <w:tcPr/>
          <w:p>
            <w:pPr>
              <w:pStyle w:val="Compact"/>
              <w:jc w:val="left"/>
            </w:pPr>
            <w:r>
              <w:t xml:space="preserve">48 lines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Supply and installation of 2x 400L commercial water heaters (B2 mechanical room)</w:t>
            </w:r>
          </w:p>
        </w:tc>
        <w:tc>
          <w:tcPr/>
          <w:p>
            <w:pPr>
              <w:pStyle w:val="Compact"/>
              <w:jc w:val="left"/>
            </w:pPr>
            <w:r>
              <w:t xml:space="preserve">2 units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Plumber labor charges – 4 technicians x 5 days (specialized plumbing work)</w:t>
            </w:r>
          </w:p>
        </w:tc>
        <w:tc>
          <w:tcPr/>
          <w:p>
            <w:pPr>
              <w:pStyle w:val="Compact"/>
              <w:jc w:val="left"/>
            </w:pPr>
            <w:r>
              <w:t xml:space="preserve">20 man-days</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Specialized equipment rental (thermal imaging, pressure gauges, pipe benders)</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09</w:t>
            </w:r>
          </w:p>
        </w:tc>
        <w:tc>
          <w:tcPr/>
          <w:p>
            <w:pPr>
              <w:pStyle w:val="Compact"/>
              <w:jc w:val="left"/>
            </w:pPr>
            <w:r>
              <w:t xml:space="preserve">Travel and mobilization within Japan Osaka metropolitan area</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Waste material disposal and environmental compliance fees (Osaka City)</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bl>
    <w:p>
      <w:pPr>
        <w:pStyle w:val="BodyText"/>
      </w:pPr>
      <w:r>
        <w:t xml:space="preserve">Subtotal (JPY):</w:t>
      </w:r>
      <w:r>
        <w:t xml:space="preserve">5,114,000</w:t>
      </w:r>
    </w:p>
    <w:p>
      <w:pPr>
        <w:pStyle w:val="BodyText"/>
      </w:pPr>
      <w:r>
        <w:t xml:space="preserve">Consumption Tax (10%):</w:t>
      </w:r>
      <w:r>
        <w:t xml:space="preserve">511,400</w:t>
      </w:r>
    </w:p>
    <w:p>
      <w:pPr>
        <w:pStyle w:val="BodyText"/>
      </w:pPr>
      <w:r>
        <w:t xml:space="preserve">Grand Total (JPY):</w:t>
      </w:r>
      <w:r>
        <w:t xml:space="preserve">5,625,400</w:t>
      </w:r>
    </w:p>
    <w:bookmarkStart w:id="25" w:name="payment-terms-and-instructions"/>
    <w:p>
      <w:pPr>
        <w:pStyle w:val="Heading3"/>
      </w:pPr>
      <w:r>
        <w:t xml:space="preserve">Payment Terms and Instructions</w:t>
      </w:r>
    </w:p>
    <w:p>
      <w:pPr>
        <w:pStyle w:val="FirstParagraph"/>
      </w:pPr>
      <w:r>
        <w:t xml:space="preserve">This Invoice is payable within 30 days of the issue date (June 12, 2025), making the final due date July 12, 2025. Payment shall be made via bank transfer to the following account:</w:t>
      </w:r>
    </w:p>
    <w:p>
      <w:pPr>
        <w:pStyle w:val="BodyText"/>
      </w:pPr>
      <w:r>
        <w:rPr>
          <w:bCs/>
          <w:b/>
        </w:rPr>
        <w:t xml:space="preserve">Bank:</w:t>
      </w:r>
      <w:r>
        <w:t xml:space="preserve"> </w:t>
      </w:r>
      <w:r>
        <w:t xml:space="preserve">Sumitomo Mitsui Banking Corporation (SMBC)</w:t>
      </w:r>
      <w:r>
        <w:br/>
      </w:r>
      <w:r>
        <w:rPr>
          <w:bCs/>
          <w:b/>
        </w:rPr>
        <w:t xml:space="preserve">Branch:</w:t>
      </w:r>
      <w:r>
        <w:t xml:space="preserve"> </w:t>
      </w:r>
      <w:r>
        <w:t xml:space="preserve">Dotonbori Branch, Osaka</w:t>
      </w:r>
      <w:r>
        <w:br/>
      </w:r>
      <w:r>
        <w:rPr>
          <w:bCs/>
          <w:b/>
        </w:rPr>
        <w:t xml:space="preserve">Account Name:</w:t>
      </w:r>
      <w:r>
        <w:t xml:space="preserve"> </w:t>
      </w:r>
      <w:r>
        <w:t xml:space="preserve">Kansai Precision Plumbing Co., Ltd.</w:t>
      </w:r>
      <w:r>
        <w:br/>
      </w:r>
      <w:r>
        <w:rPr>
          <w:bCs/>
          <w:b/>
        </w:rPr>
        <w:t xml:space="preserve">Account Number:</w:t>
      </w:r>
      <w:r>
        <w:t xml:space="preserve"> </w:t>
      </w:r>
      <w:r>
        <w:t xml:space="preserve">123-4-567890 (Ordinary Savings)</w:t>
      </w:r>
      <w:r>
        <w:br/>
      </w:r>
      <w:r>
        <w:rPr>
          <w:bCs/>
          <w:b/>
        </w:rPr>
        <w:t xml:space="preserve">Reference:</w:t>
      </w:r>
      <w:r>
        <w:t xml:space="preserve"> </w:t>
      </w:r>
      <w:r>
        <w:t xml:space="preserve">Please cite Invoice No. KPP-2025-04872 in the transfer memo.</w:t>
      </w:r>
    </w:p>
    <w:p>
      <w:pPr>
        <w:pStyle w:val="BodyText"/>
      </w:pPr>
      <w:r>
        <w:t xml:space="preserve">A late payment surcharge of 1.5% per month will be applied to any balance outstanding after the due date, in accordance with the commercial contract signed between both parties. This Invoice is valid for 90 days from the date of issue.</w:t>
      </w:r>
    </w:p>
    <w:bookmarkEnd w:id="25"/>
    <w:bookmarkStart w:id="26" w:name="additional-notes-and-certifications"/>
    <w:p>
      <w:pPr>
        <w:pStyle w:val="Heading3"/>
      </w:pPr>
      <w:r>
        <w:t xml:space="preserve">Additional Notes and Certifications</w:t>
      </w:r>
    </w:p>
    <w:p>
      <w:pPr>
        <w:pStyle w:val="FirstParagraph"/>
      </w:pPr>
      <w:r>
        <w:t xml:space="preserve">All plumbing work described in this Invoice was performed by licensed Plumber technicians holding valid certifications issued by the Osaka Prefecture Board of Plumbing Contractors. The work complies with the Building Standards Act of Japan, the Water Supply and Sewerage Act, and all applicable Japan Osaka municipal regulations regarding commercial plumbing installations.</w:t>
      </w:r>
    </w:p>
    <w:p>
      <w:pPr>
        <w:pStyle w:val="BodyText"/>
      </w:pPr>
      <w:r>
        <w:t xml:space="preserve">A 24-month warranty is provided on all new materials and workmanship. Should any defect arise within this warranty period, our Plumber team will respond within 48 hours at no additional cost to the client. A copy of the completed inspection report, pressure test certificates, and material compliance documents are attached to this Invoice as Appendices A through D.</w:t>
      </w:r>
    </w:p>
    <w:p>
      <w:pPr>
        <w:pStyle w:val="BodyText"/>
      </w:pPr>
      <w:r>
        <w:t xml:space="preserve">The client is advised to schedule the next annual plumbing inspection no later than June 2026 to maintain compliance with Japan Osaka fire safety and building maintenance ordinances. Our office will send a reminder notice 60 days prior to the recommended inspection date.</w:t>
      </w:r>
    </w:p>
    <w:bookmarkEnd w:id="26"/>
    <w:p>
      <w:pPr>
        <w:pStyle w:val="BodyText"/>
      </w:pPr>
      <w:r>
        <w:rPr>
          <w:bCs/>
          <w:b/>
        </w:rPr>
        <w:t xml:space="preserve">Kansai Precision Plumbing Co., Ltd.</w:t>
      </w:r>
      <w:r>
        <w:t xml:space="preserve"> </w:t>
      </w:r>
      <w:r>
        <w:t xml:space="preserve">– Licensed Plumber Services Provider, Japan Osaka</w:t>
      </w:r>
    </w:p>
    <w:p>
      <w:pPr>
        <w:pStyle w:val="BodyText"/>
      </w:pPr>
      <w:r>
        <w:t xml:space="preserve">2-14-8 Dotonbori, Chuo-ku, Osaka 542-0071, Japan | Phone: +81-6-6210-4587</w:t>
      </w:r>
    </w:p>
    <w:p>
      <w:pPr>
        <w:pStyle w:val="BodyText"/>
      </w:pPr>
      <w:r>
        <w:t xml:space="preserve">This Invoice was generated electronically and is valid without a physical signature. For queries regarding this Invoice, please contact our billing department at billing@kansai-precision-plumbing.jp.</w:t>
      </w:r>
    </w:p>
    <w:p>
      <w:pPr>
        <w:pStyle w:val="BodyText"/>
      </w:pPr>
      <w:r>
        <w:t xml:space="preserve">Thank you for choosing our Plumber services in Japan Osaka. We are committed to maintaining the highest standards of plumbing excellence in the Kansai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Japan Osaka</dc:title>
  <dc:creator/>
  <dc:language>en</dc:language>
  <cp:keywords/>
  <dcterms:created xsi:type="dcterms:W3CDTF">2026-10-10T03:02:20Z</dcterms:created>
  <dcterms:modified xsi:type="dcterms:W3CDTF">2026-10-10T03:02:20Z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