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kl-aquaflow-plumbing-services-sdn.-bhd."/>
    <w:p>
      <w:pPr>
        <w:pStyle w:val="Heading1"/>
      </w:pPr>
      <w:r>
        <w:t xml:space="preserve">KL AquaFlow Plumbing Services Sdn. Bhd.</w:t>
      </w:r>
    </w:p>
    <w:p>
      <w:pPr>
        <w:pStyle w:val="FirstParagraph"/>
      </w:pPr>
      <w:r>
        <w:t xml:space="preserve">Lot 12, Jalan Ampang, 50450 Malaysia Kuala Lumpur</w:t>
      </w:r>
    </w:p>
    <w:p>
      <w:pPr>
        <w:pStyle w:val="BodyText"/>
      </w:pPr>
      <w:r>
        <w:t xml:space="preserve">Tel: +603-2145-6789 | Email: billing@klaquaflow.com.my</w:t>
      </w:r>
    </w:p>
    <w:p>
      <w:pPr>
        <w:pStyle w:val="BodyText"/>
      </w:pPr>
      <w:r>
        <w:t xml:space="preserve">Registration No: 201901045678 (K)</w:t>
      </w:r>
    </w:p>
    <w:p>
      <w:pPr>
        <w:pStyle w:val="BodyText"/>
      </w:pPr>
      <w:r>
        <w:t xml:space="preserve">SSM: Ministry of Commerce, Industry and Investment, Malaysia</w:t>
      </w:r>
    </w:p>
    <w:bookmarkEnd w:id="20"/>
    <w:bookmarkStart w:id="21" w:name="invoice"/>
    <w:p>
      <w:pPr>
        <w:pStyle w:val="Heading2"/>
      </w:pPr>
      <w:r>
        <w:t xml:space="preserve">INVOICE</w:t>
      </w:r>
    </w:p>
    <w:p>
      <w:pPr>
        <w:pStyle w:val="FirstParagraph"/>
      </w:pPr>
      <w:r>
        <w:t xml:space="preserve">Invoice No: KLA-2025-04872</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Tan Wei Ming</w:t>
      </w:r>
    </w:p>
    <w:p>
      <w:pPr>
        <w:pStyle w:val="BodyText"/>
      </w:pPr>
      <w:r>
        <w:t xml:space="preserve">Unit 18-04, The Strand Residence</w:t>
      </w:r>
    </w:p>
    <w:p>
      <w:pPr>
        <w:pStyle w:val="BodyText"/>
      </w:pPr>
      <w:r>
        <w:t xml:space="preserve">12, Jalan Pantai, 59200 Malaysia Kuala Lumpur</w:t>
      </w:r>
    </w:p>
    <w:p>
      <w:pPr>
        <w:pStyle w:val="BodyText"/>
      </w:pPr>
      <w:r>
        <w:t xml:space="preserve">Tel: +6012-345-6789</w:t>
      </w:r>
    </w:p>
    <w:p>
      <w:pPr>
        <w:pStyle w:val="BodyText"/>
      </w:pPr>
      <w:r>
        <w:t xml:space="preserve">Email: tanweiming@email.com</w:t>
      </w:r>
    </w:p>
    <w:bookmarkEnd w:id="22"/>
    <w:bookmarkStart w:id="23" w:name="plumber-assigned"/>
    <w:p>
      <w:pPr>
        <w:pStyle w:val="Heading3"/>
      </w:pPr>
      <w:r>
        <w:t xml:space="preserve">Plumber Assigned</w:t>
      </w:r>
    </w:p>
    <w:p>
      <w:pPr>
        <w:pStyle w:val="FirstParagraph"/>
      </w:pPr>
      <w:r>
        <w:rPr>
          <w:bCs/>
          <w:b/>
        </w:rPr>
        <w:t xml:space="preserve">Master Plumber: Ahmad Faizal bin Roslan</w:t>
      </w:r>
    </w:p>
    <w:p>
      <w:pPr>
        <w:pStyle w:val="BodyText"/>
      </w:pPr>
      <w:r>
        <w:t xml:space="preserve">License No: PLB-KL-2021-00342</w:t>
      </w:r>
    </w:p>
    <w:p>
      <w:pPr>
        <w:pStyle w:val="BodyText"/>
      </w:pPr>
      <w:r>
        <w:t xml:space="preserve">Apprentice: Raj Kumar a/l Subramaniam</w:t>
      </w:r>
    </w:p>
    <w:p>
      <w:pPr>
        <w:pStyle w:val="BodyText"/>
      </w:pPr>
      <w:r>
        <w:t xml:space="preserve">Service Date: 12 June 2025</w:t>
      </w:r>
    </w:p>
    <w:p>
      <w:pPr>
        <w:pStyle w:val="BodyText"/>
      </w:pPr>
      <w:r>
        <w:t xml:space="preserve">Work Order: WO-2025-1198</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Plumbing Services</w:t>
            </w:r>
          </w:p>
        </w:tc>
        <w:tc>
          <w:tcPr/>
          <w:p>
            <w:pPr>
              <w:pStyle w:val="Compact"/>
              <w:jc w:val="left"/>
            </w:pPr>
            <w:r>
              <w:t xml:space="preserve">Qty</w:t>
            </w:r>
          </w:p>
        </w:tc>
        <w:tc>
          <w:tcPr/>
          <w:p>
            <w:pPr>
              <w:pStyle w:val="Compact"/>
              <w:jc w:val="left"/>
            </w:pPr>
            <w:r>
              <w:t xml:space="preserve">Unit Rate (RM)</w:t>
            </w:r>
          </w:p>
        </w:tc>
        <w:tc>
          <w:tcPr/>
          <w:p>
            <w:pPr>
              <w:pStyle w:val="Compact"/>
              <w:jc w:val="left"/>
            </w:pPr>
            <w:r>
              <w:t xml:space="preserve">Amount (RM)</w:t>
            </w:r>
          </w:p>
        </w:tc>
      </w:tr>
      <w:tr>
        <w:tc>
          <w:tcPr/>
          <w:p>
            <w:pPr>
              <w:pStyle w:val="Compact"/>
              <w:jc w:val="left"/>
            </w:pPr>
            <w:r>
              <w:t xml:space="preserve">01</w:t>
            </w:r>
          </w:p>
        </w:tc>
        <w:tc>
          <w:tcPr/>
          <w:p>
            <w:pPr>
              <w:pStyle w:val="Compact"/>
              <w:jc w:val="left"/>
            </w:pPr>
            <w:r>
              <w:t xml:space="preserve">Emergency call-out and diagnostic inspection of main water supply line at ground floor unit. Plumber conducted pressure test and identified corroded copper pipe section.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02</w:t>
            </w:r>
          </w:p>
        </w:tc>
        <w:tc>
          <w:tcPr/>
          <w:p>
            <w:pPr>
              <w:pStyle w:val="Compact"/>
              <w:jc w:val="left"/>
            </w:pPr>
            <w:r>
              <w:t xml:space="preserve">Replacement of 4.5 metres of corroded 15mm copper water pipe with new PPR (Polypropylene Random) pipe, including all fittings, compression joints, and pipe clamps. Plumber performed full soldering and pressure testing.</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03</w:t>
            </w:r>
          </w:p>
        </w:tc>
        <w:tc>
          <w:tcPr/>
          <w:p>
            <w:pPr>
              <w:pStyle w:val="Compact"/>
              <w:jc w:val="left"/>
            </w:pPr>
            <w:r>
              <w:t xml:space="preserve">Repair and resealing of kitchen sink drain assembly. Plumber removed old P-trap, cleaned drain line, installed new silicone gasket and stainless steel P-trap with overflow protection.</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04</w:t>
            </w:r>
          </w:p>
        </w:tc>
        <w:tc>
          <w:tcPr/>
          <w:p>
            <w:pPr>
              <w:pStyle w:val="Compact"/>
              <w:jc w:val="left"/>
            </w:pPr>
            <w:r>
              <w:t xml:space="preserve">Descaling and chemical treatment of 50-litre storage water heater (brand: Rinnai). Plumber drained tank, applied descaling solution, flushed system, and replaced anode rod to prevent future corrosion.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Installation of new 3/4-inch ball valve on main water inlet for future maintenance isolation. Plumber cut pipe, installed threaded adapter, and performed leak test at 4 bar pressure.</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Supply of premium PPR pipe (15mm x 4.5m), 8 compression fittings, 2 pipe clamps, silicone sealant, and stainless steel P-trap assembly. All materials sourced from approved suppliers in Malaysia Kuala Lumpur.</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Post-service site cleanup and debris removal. Plumber team removed all old pipe offcuts, packaging materials, and ensured the work area at the Malaysia Kuala Lumpur residence was left in clean and habitable condition.</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2,710.00</w:t>
            </w:r>
          </w:p>
        </w:tc>
      </w:tr>
      <w:tr>
        <w:tc>
          <w:tcPr/>
          <w:p>
            <w:pPr>
              <w:pStyle w:val="Compact"/>
              <w:jc w:val="left"/>
            </w:pPr>
            <w:r>
              <w:t xml:space="preserve">SST (6% Service Tax)</w:t>
            </w:r>
          </w:p>
        </w:tc>
        <w:tc>
          <w:tcPr/>
          <w:p>
            <w:pPr>
              <w:pStyle w:val="Compact"/>
              <w:jc w:val="left"/>
            </w:pPr>
            <w:r>
              <w:t xml:space="preserve">RM 162.60</w:t>
            </w:r>
          </w:p>
        </w:tc>
      </w:tr>
      <w:tr>
        <w:tc>
          <w:tcPr/>
          <w:p>
            <w:pPr>
              <w:pStyle w:val="Compact"/>
              <w:jc w:val="left"/>
            </w:pPr>
            <w:r>
              <w:t xml:space="preserve">Emergency Call-out Surcharge (Weekend)</w:t>
            </w:r>
          </w:p>
        </w:tc>
        <w:tc>
          <w:tcPr/>
          <w:p>
            <w:pPr>
              <w:pStyle w:val="Compact"/>
              <w:jc w:val="left"/>
            </w:pPr>
            <w:r>
              <w:t xml:space="preserve">RM 100.00</w:t>
            </w:r>
          </w:p>
        </w:tc>
      </w:tr>
      <w:tr>
        <w:tc>
          <w:tcPr/>
          <w:p>
            <w:pPr>
              <w:pStyle w:val="Compact"/>
              <w:jc w:val="left"/>
            </w:pPr>
            <w:r>
              <w:t xml:space="preserve">Discount (Loyal Customer 5%)</w:t>
            </w:r>
          </w:p>
        </w:tc>
        <w:tc>
          <w:tcPr/>
          <w:p>
            <w:pPr>
              <w:pStyle w:val="Compact"/>
              <w:jc w:val="left"/>
            </w:pPr>
            <w:r>
              <w:t xml:space="preserve">- RM 135.50</w:t>
            </w:r>
          </w:p>
        </w:tc>
      </w:tr>
      <w:tr>
        <w:tc>
          <w:tcPr/>
          <w:p>
            <w:pPr>
              <w:pStyle w:val="Compact"/>
              <w:jc w:val="left"/>
            </w:pPr>
            <w:r>
              <w:t xml:space="preserve">GRAND TOTAL DUE</w:t>
            </w:r>
          </w:p>
        </w:tc>
        <w:tc>
          <w:tcPr/>
          <w:p>
            <w:pPr>
              <w:pStyle w:val="Compact"/>
              <w:jc w:val="left"/>
            </w:pPr>
            <w:r>
              <w:t xml:space="preserve">RM 2,837.10</w:t>
            </w:r>
          </w:p>
        </w:tc>
      </w:tr>
    </w:tbl>
    <w:bookmarkStart w:id="24" w:name="payment-terms-important-notes"/>
    <w:p>
      <w:pPr>
        <w:pStyle w:val="Heading3"/>
      </w:pPr>
      <w:r>
        <w:t xml:space="preserve">Payment Terms &amp; Important Notes</w:t>
      </w:r>
    </w:p>
    <w:p>
      <w:pPr>
        <w:pStyle w:val="FirstParagraph"/>
      </w:pPr>
      <w:r>
        <w:t xml:space="preserve">This Invoice is issued by KL AquaFlow Plumbing Services Sdn. Bhd., a registered Plumber service provider operating in Malaysia Kuala Lumpur. Full payment of RM 2,837.10 (Two Thousand Eight Hundred Thirty-Seven Ringgit and Ten Sen) is due within fourteen (14) calendar days from the date of issue, i.e., by 30 June 2025.</w:t>
      </w:r>
    </w:p>
    <w:p>
      <w:pPr>
        <w:numPr>
          <w:ilvl w:val="0"/>
          <w:numId w:val="1001"/>
        </w:numPr>
        <w:pStyle w:val="Compact"/>
      </w:pPr>
      <w:r>
        <w:rPr>
          <w:bCs/>
          <w:b/>
        </w:rPr>
        <w:t xml:space="preserve">Payment Methods:</w:t>
      </w:r>
      <w:r>
        <w:t xml:space="preserve"> </w:t>
      </w:r>
      <w:r>
        <w:t xml:space="preserve">Bank Transfer (Maybank A/C 5123-4567-8901, KL AquaFlow Plumbing Services Sdn. Bhd.), DuitNow QR, or cash payment at our Malaysia Kuala Lumpur office.</w:t>
      </w:r>
    </w:p>
    <w:p>
      <w:pPr>
        <w:numPr>
          <w:ilvl w:val="0"/>
          <w:numId w:val="1001"/>
        </w:numPr>
        <w:pStyle w:val="Compact"/>
      </w:pPr>
      <w:r>
        <w:rPr>
          <w:bCs/>
          <w:b/>
        </w:rPr>
        <w:t xml:space="preserve">Warranty:</w:t>
      </w:r>
      <w:r>
        <w:t xml:space="preserve"> </w:t>
      </w:r>
      <w:r>
        <w:t xml:space="preserve">All workmanship performed by our Plumber team carries a 12-month warranty from the date of service completion. Material warranty is subject to the respective manufacturer's terms.</w:t>
      </w:r>
    </w:p>
    <w:p>
      <w:pPr>
        <w:numPr>
          <w:ilvl w:val="0"/>
          <w:numId w:val="1001"/>
        </w:numPr>
        <w:pStyle w:val="Compact"/>
      </w:pPr>
      <w:r>
        <w:rPr>
          <w:bCs/>
          <w:b/>
        </w:rPr>
        <w:t xml:space="preserve">Late Payment:</w:t>
      </w:r>
      <w:r>
        <w:t xml:space="preserve"> </w:t>
      </w:r>
      <w:r>
        <w:t xml:space="preserve">A penalty of 2% per month will be applied to any outstanding balance beyond the due date as per the terms of our service agreement.</w:t>
      </w:r>
    </w:p>
    <w:p>
      <w:pPr>
        <w:numPr>
          <w:ilvl w:val="0"/>
          <w:numId w:val="1001"/>
        </w:numPr>
        <w:pStyle w:val="Compact"/>
      </w:pPr>
      <w:r>
        <w:rPr>
          <w:bCs/>
          <w:b/>
        </w:rPr>
        <w:t xml:space="preserve">Tax Reference:</w:t>
      </w:r>
      <w:r>
        <w:t xml:space="preserve"> </w:t>
      </w:r>
      <w:r>
        <w:t xml:space="preserve">SST Registration No: 001234567890. This Invoice is issued in compliance with the Inland Revenue Board of Malaysia (LHDN) guidelines.</w:t>
      </w:r>
    </w:p>
    <w:p>
      <w:pPr>
        <w:numPr>
          <w:ilvl w:val="0"/>
          <w:numId w:val="1001"/>
        </w:numPr>
        <w:pStyle w:val="Compact"/>
      </w:pPr>
      <w:r>
        <w:rPr>
          <w:bCs/>
          <w:b/>
        </w:rPr>
        <w:t xml:space="preserve">Disputes:</w:t>
      </w:r>
      <w:r>
        <w:t xml:space="preserve"> </w:t>
      </w:r>
      <w:r>
        <w:t xml:space="preserve">Any disputes regarding this Invoice or the plumbing services rendered shall be resolved under the jurisdiction of the courts of Malaysia Kuala Lumpur.</w:t>
      </w:r>
    </w:p>
    <w:p>
      <w:pPr>
        <w:pStyle w:val="FirstParagraph"/>
      </w:pPr>
      <w:r>
        <w:t xml:space="preserve">We thank you for choosing our Plumber services in Malaysia Kuala Lumpur. Your satisfaction with the quality of workmanship and professional conduct of our Plumber team is our highest priority. Should you require any further clarification on this Invoice or wish to schedule future maintenance, please do not hesitate to contact our billing department.</w:t>
      </w:r>
    </w:p>
    <w:bookmarkEnd w:id="24"/>
    <w:p>
      <w:pPr>
        <w:pStyle w:val="BodyText"/>
      </w:pPr>
      <w:r>
        <w:rPr>
          <w:bCs/>
          <w:b/>
        </w:rPr>
        <w:t xml:space="preserve">KL AquaFlow Plumbing Services Sdn. Bhd.</w:t>
      </w:r>
      <w:r>
        <w:t xml:space="preserve"> </w:t>
      </w:r>
      <w:r>
        <w:t xml:space="preserve">| Lot 12, Jalan Ampang, 50450 Malaysia Kuala Lumpur, Malaysia</w:t>
      </w:r>
    </w:p>
    <w:p>
      <w:pPr>
        <w:pStyle w:val="BodyText"/>
      </w:pPr>
      <w:r>
        <w:t xml:space="preserve">Registered with the Department of Standards (SIRIM) | Licensed Plumber Contractor under Local Authority of Malaysia Kuala Lumpur</w:t>
      </w:r>
    </w:p>
    <w:p>
      <w:pPr>
        <w:pStyle w:val="BodyText"/>
      </w:pPr>
      <w:r>
        <w:t xml:space="preserve">This is a computer-generated Invoice and does not require a physical signature. For queries, reference Invoice No: KLA-2025-04872.</w:t>
      </w:r>
    </w:p>
    <w:p>
      <w:pPr>
        <w:pStyle w:val="BodyText"/>
      </w:pPr>
      <w:r>
        <w:t xml:space="preserve">© 2025 KL AquaFlow Plumbing Services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Malaysia Kuala Lumpur</dc:title>
  <dc:creator/>
  <dc:language>en</dc:language>
  <cp:keywords/>
  <dcterms:created xsi:type="dcterms:W3CDTF">2026-10-10T03:49:18Z</dcterms:created>
  <dcterms:modified xsi:type="dcterms:W3CDTF">2026-10-10T03:49:18Z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