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Russia</w:t>
      </w:r>
      <w:r>
        <w:t xml:space="preserve"> </w:t>
      </w:r>
      <w:r>
        <w:t xml:space="preserve">Moscow</w:t>
      </w:r>
    </w:p>
    <w:bookmarkStart w:id="20" w:name="aquapro-plumbing-services-llc"/>
    <w:p>
      <w:pPr>
        <w:pStyle w:val="Heading1"/>
      </w:pPr>
      <w:r>
        <w:t xml:space="preserve">AquaPro Plumbing Services LLC</w:t>
      </w:r>
    </w:p>
    <w:p>
      <w:pPr>
        <w:pStyle w:val="FirstParagraph"/>
      </w:pPr>
      <w:r>
        <w:t xml:space="preserve">12, Tverskaya Street, Building 4, Office 215</w:t>
      </w:r>
    </w:p>
    <w:p>
      <w:pPr>
        <w:pStyle w:val="BodyText"/>
      </w:pPr>
      <w:r>
        <w:t xml:space="preserve">Moscow, Russia 125009</w:t>
      </w:r>
    </w:p>
    <w:p>
      <w:pPr>
        <w:pStyle w:val="BodyText"/>
      </w:pPr>
      <w:r>
        <w:t xml:space="preserve">Tax ID (INN): 7701234567 | KPP: 770101001</w:t>
      </w:r>
    </w:p>
    <w:p>
      <w:pPr>
        <w:pStyle w:val="BodyText"/>
      </w:pPr>
      <w:r>
        <w:t xml:space="preserve">Phone: +7 (495) 123-45-67 | Email: billing@aquapro-moscow.ru</w:t>
      </w:r>
    </w:p>
    <w:p>
      <w:pPr>
        <w:pStyle w:val="BodyText"/>
      </w:pPr>
      <w:r>
        <w:t xml:space="preserve">Bank: Sberbank, Moscow Branch | Account: 40702810400000012345</w:t>
      </w:r>
    </w:p>
    <w:p>
      <w:pPr>
        <w:pStyle w:val="BodyText"/>
      </w:pPr>
      <w:r>
        <w:t xml:space="preserve">BIC: 044525225 | Correspondent Account: 30101810400000000225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Russia Moscow</w:t>
      </w:r>
    </w:p>
    <w:p>
      <w:pPr>
        <w:pStyle w:val="BodyText"/>
      </w:pPr>
      <w:r>
        <w:t xml:space="preserve">PENDING PAYMENT</w:t>
      </w:r>
    </w:p>
    <w:bookmarkEnd w:id="21"/>
    <w:bookmarkStart w:id="22" w:name="service-provider-plumber-contractor"/>
    <w:p>
      <w:pPr>
        <w:pStyle w:val="Heading3"/>
      </w:pPr>
      <w:r>
        <w:t xml:space="preserve">Service Provider (Plumber Contractor)</w:t>
      </w:r>
    </w:p>
    <w:p>
      <w:pPr>
        <w:pStyle w:val="FirstParagraph"/>
      </w:pPr>
      <w:r>
        <w:rPr>
          <w:bCs/>
          <w:b/>
        </w:rPr>
        <w:t xml:space="preserve">AquaPro Plumbing Services LLC</w:t>
      </w:r>
    </w:p>
    <w:p>
      <w:pPr>
        <w:pStyle w:val="BodyText"/>
      </w:pPr>
      <w:r>
        <w:t xml:space="preserve">Lead Plumber: Dmitry A. Volkov</w:t>
      </w:r>
    </w:p>
    <w:p>
      <w:pPr>
        <w:pStyle w:val="BodyText"/>
      </w:pPr>
      <w:r>
        <w:t xml:space="preserve">License No.: RU-PLB-2019-004521</w:t>
      </w:r>
    </w:p>
    <w:p>
      <w:pPr>
        <w:pStyle w:val="BodyText"/>
      </w:pPr>
      <w:r>
        <w:t xml:space="preserve">Registered in Moscow, Russia</w:t>
      </w:r>
    </w:p>
    <w:p>
      <w:pPr>
        <w:pStyle w:val="BodyText"/>
      </w:pPr>
      <w:r>
        <w:t xml:space="preserve">Specialization: Residential &amp; Commercial Plumbing</w:t>
      </w:r>
    </w:p>
    <w:bookmarkEnd w:id="22"/>
    <w:bookmarkStart w:id="23" w:name="client-bill-to"/>
    <w:p>
      <w:pPr>
        <w:pStyle w:val="Heading3"/>
      </w:pPr>
      <w:r>
        <w:t xml:space="preserve">Client (Bill To)</w:t>
      </w:r>
    </w:p>
    <w:p>
      <w:pPr>
        <w:pStyle w:val="FirstParagraph"/>
      </w:pPr>
      <w:r>
        <w:rPr>
          <w:bCs/>
          <w:b/>
        </w:rPr>
        <w:t xml:space="preserve">Olga S. Petrova</w:t>
      </w:r>
    </w:p>
    <w:p>
      <w:pPr>
        <w:pStyle w:val="BodyText"/>
      </w:pPr>
      <w:r>
        <w:t xml:space="preserve">45, Leninsky Prospekt, Apt. 12</w:t>
      </w:r>
    </w:p>
    <w:p>
      <w:pPr>
        <w:pStyle w:val="BodyText"/>
      </w:pPr>
      <w:r>
        <w:t xml:space="preserve">Moscow, Russia 119019</w:t>
      </w:r>
    </w:p>
    <w:p>
      <w:pPr>
        <w:pStyle w:val="BodyText"/>
      </w:pPr>
      <w:r>
        <w:t xml:space="preserve">Phone: +7 (916) 555-12-34</w:t>
      </w:r>
    </w:p>
    <w:p>
      <w:pPr>
        <w:pStyle w:val="BodyText"/>
      </w:pPr>
      <w:r>
        <w:t xml:space="preserve">Email: o.petrova@mail.ru</w:t>
      </w:r>
    </w:p>
    <w:p>
      <w:pPr>
        <w:pStyle w:val="BodyText"/>
      </w:pPr>
      <w:r>
        <w:t xml:space="preserve">INN (Individual): 7728998877</w:t>
      </w:r>
    </w:p>
    <w:bookmarkEnd w:id="23"/>
    <w:bookmarkStart w:id="24" w:name="X6849ee246c8759673ca45f5baa472996c9c3aa2"/>
    <w:p>
      <w:pPr>
        <w:pStyle w:val="Heading3"/>
      </w:pPr>
      <w:r>
        <w:t xml:space="preserve">Plumbing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Complete replacement of corroded copper water supply pipes (kitchen and bathroom), including all fittings, valves, and soldering work. Plumber performed full diagnostic inspection prior to installation.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of new ceramic toilet unit with dual-flush mechanism, including supply line, waste pipe connection, and waterproof sealing. Plumber verified water pressure compliance with Moscow municipal standards.</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Removal and replacement of aging PPR drainage pipes (main stack and branch lines), hydrostatic pressure testing at 1.5 bar for 30 minutes to confirm zero leakage. Plumber documented all test results.</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35,200.00</w:t>
            </w:r>
          </w:p>
        </w:tc>
        <w:tc>
          <w:tcPr/>
          <w:p>
            <w:pPr>
              <w:pStyle w:val="Compact"/>
              <w:jc w:val="left"/>
            </w:pPr>
            <w:r>
              <w:t xml:space="preserve">35,200.00</w:t>
            </w:r>
          </w:p>
        </w:tc>
      </w:tr>
      <w:tr>
        <w:tc>
          <w:tcPr/>
          <w:p>
            <w:pPr>
              <w:pStyle w:val="Compact"/>
              <w:jc w:val="left"/>
            </w:pPr>
            <w:r>
              <w:t xml:space="preserve">4</w:t>
            </w:r>
          </w:p>
        </w:tc>
        <w:tc>
          <w:tcPr/>
          <w:p>
            <w:pPr>
              <w:pStyle w:val="Compact"/>
              <w:jc w:val="left"/>
            </w:pPr>
            <w:r>
              <w:t xml:space="preserve">Installation of under-sink hot and cold water mixer tap with flexible braided hoses, angle valves, and drain assembly. Plumber calibrated water temperature to 60°C maximum per Russian safety regulations.</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6,400.00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Emergency repair of burst radiator pipe in living room, including isolation of heating circuit, pipe section replacement, and re-pressurization. Plumber provided 24-hour follow-up inspection at no additional charge.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18,700.00</w:t>
            </w:r>
          </w:p>
        </w:tc>
        <w:tc>
          <w:tcPr/>
          <w:p>
            <w:pPr>
              <w:pStyle w:val="Compact"/>
              <w:jc w:val="left"/>
            </w:pPr>
            <w:r>
              <w:t xml:space="preserve">18,700.00</w:t>
            </w:r>
          </w:p>
        </w:tc>
      </w:tr>
      <w:tr>
        <w:tc>
          <w:tcPr/>
          <w:p>
            <w:pPr>
              <w:pStyle w:val="Compact"/>
              <w:jc w:val="left"/>
            </w:pPr>
            <w:r>
              <w:t xml:space="preserve">6</w:t>
            </w:r>
          </w:p>
        </w:tc>
        <w:tc>
          <w:tcPr/>
          <w:p>
            <w:pPr>
              <w:pStyle w:val="Compact"/>
              <w:jc w:val="left"/>
            </w:pPr>
            <w:r>
              <w:t xml:space="preserve">Supply and installation of water heater (boiler) 80L electric type, including mounting bracket, safety valve, grounding connection, and thermostat calibration. Plumber registered the unit with Moscow housing authority.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r>
        <w:tc>
          <w:tcPr/>
          <w:p>
            <w:pPr>
              <w:pStyle w:val="Compact"/>
              <w:jc w:val="left"/>
            </w:pPr>
            <w:r>
              <w:t xml:space="preserve">7</w:t>
            </w:r>
          </w:p>
        </w:tc>
        <w:tc>
          <w:tcPr/>
          <w:p>
            <w:pPr>
              <w:pStyle w:val="Compact"/>
              <w:jc w:val="left"/>
            </w:pPr>
            <w:r>
              <w:t xml:space="preserve">General plumbing system inspection and preventive maintenance of all accessible fixtures, traps, and shut-off valves in the apartment. Plumber issued a written condition report with recommendations.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160,800.00 RUB</w:t>
            </w:r>
          </w:p>
        </w:tc>
      </w:tr>
      <w:tr>
        <w:tc>
          <w:tcPr/>
          <w:p>
            <w:pPr>
              <w:pStyle w:val="Compact"/>
              <w:jc w:val="left"/>
            </w:pPr>
            <w:r>
              <w:t xml:space="preserve">Subtotal (Materials &amp; Parts)</w:t>
            </w:r>
          </w:p>
        </w:tc>
        <w:tc>
          <w:tcPr/>
          <w:p>
            <w:pPr>
              <w:pStyle w:val="Compact"/>
              <w:jc w:val="right"/>
            </w:pPr>
            <w:r>
              <w:t xml:space="preserve">42,350.00 RUB</w:t>
            </w:r>
          </w:p>
        </w:tc>
      </w:tr>
      <w:tr>
        <w:tc>
          <w:tcPr/>
          <w:p>
            <w:pPr>
              <w:pStyle w:val="Compact"/>
              <w:jc w:val="left"/>
            </w:pPr>
            <w:r>
              <w:t xml:space="preserve">Combined Subtotal</w:t>
            </w:r>
          </w:p>
        </w:tc>
        <w:tc>
          <w:tcPr/>
          <w:p>
            <w:pPr>
              <w:pStyle w:val="Compact"/>
              <w:jc w:val="right"/>
            </w:pPr>
            <w:r>
              <w:t xml:space="preserve">203,150.00 RUB</w:t>
            </w:r>
          </w:p>
        </w:tc>
      </w:tr>
      <w:tr>
        <w:tc>
          <w:tcPr/>
          <w:p>
            <w:pPr>
              <w:pStyle w:val="Compact"/>
              <w:jc w:val="left"/>
            </w:pPr>
            <w:r>
              <w:t xml:space="preserve">VAT (20% per Russian Tax Code)</w:t>
            </w:r>
          </w:p>
        </w:tc>
        <w:tc>
          <w:tcPr/>
          <w:p>
            <w:pPr>
              <w:pStyle w:val="Compact"/>
              <w:jc w:val="right"/>
            </w:pPr>
            <w:r>
              <w:t xml:space="preserve">40,630.00 RUB</w:t>
            </w:r>
          </w:p>
        </w:tc>
      </w:tr>
      <w:tr>
        <w:tc>
          <w:tcPr/>
          <w:p>
            <w:pPr>
              <w:pStyle w:val="Compact"/>
              <w:jc w:val="left"/>
            </w:pPr>
            <w:r>
              <w:t xml:space="preserve">Discount (Loyal Client – 5%)</w:t>
            </w:r>
          </w:p>
        </w:tc>
        <w:tc>
          <w:tcPr/>
          <w:p>
            <w:pPr>
              <w:pStyle w:val="Compact"/>
              <w:jc w:val="right"/>
            </w:pPr>
            <w:r>
              <w:t xml:space="preserve">-10,157.50 RUB</w:t>
            </w:r>
          </w:p>
        </w:tc>
      </w:tr>
      <w:tr>
        <w:tc>
          <w:tcPr/>
          <w:p>
            <w:pPr>
              <w:pStyle w:val="Compact"/>
              <w:jc w:val="left"/>
            </w:pPr>
            <w:r>
              <w:t xml:space="preserve">TOTAL AMOUNT DUE</w:t>
            </w:r>
          </w:p>
        </w:tc>
        <w:tc>
          <w:tcPr/>
          <w:p>
            <w:pPr>
              <w:pStyle w:val="Compact"/>
              <w:jc w:val="right"/>
            </w:pPr>
            <w:r>
              <w:t xml:space="preserve">233,622.50 RUB</w:t>
            </w:r>
          </w:p>
        </w:tc>
      </w:tr>
    </w:tbl>
    <w:bookmarkEnd w:id="24"/>
    <w:bookmarkStart w:id="25" w:name="invoice-notes-payment-instructions"/>
    <w:p>
      <w:pPr>
        <w:pStyle w:val="Heading3"/>
      </w:pPr>
      <w:r>
        <w:t xml:space="preserve">Invoice Notes &amp; Payment Instructions</w:t>
      </w:r>
    </w:p>
    <w:p>
      <w:pPr>
        <w:pStyle w:val="FirstParagraph"/>
      </w:pPr>
      <w:r>
        <w:t xml:space="preserve">This Invoice is issued by AquaPro Plumbing Services LLC, a registered plumbing contractor operating in Russia Moscow, in accordance with the Federal Law on Consumer Rights Protection and the Civil Code of the Russian Federation.</w:t>
      </w:r>
    </w:p>
    <w:p>
      <w:pPr>
        <w:pStyle w:val="BodyText"/>
      </w:pPr>
      <w:r>
        <w:rPr>
          <w:bCs/>
          <w:b/>
        </w:rPr>
        <w:t xml:space="preserve">Payment Method:</w:t>
      </w:r>
      <w:r>
        <w:t xml:space="preserve"> </w:t>
      </w:r>
      <w:r>
        <w:t xml:space="preserve">Bank transfer to the account specified in the header. Please reference Invoice No. AP-2025-00847 in the payment purpose field.</w:t>
      </w:r>
    </w:p>
    <w:p>
      <w:pPr>
        <w:pStyle w:val="BodyText"/>
      </w:pPr>
      <w:r>
        <w:rPr>
          <w:bCs/>
          <w:b/>
        </w:rPr>
        <w:t xml:space="preserve">Payment Deadline:</w:t>
      </w:r>
      <w:r>
        <w:t xml:space="preserve"> </w:t>
      </w:r>
      <w:r>
        <w:t xml:space="preserve">Full payment is due within 15 calendar days from the date of this Invoice. Late payments are subject to a penalty of 0.1% per day of delay as stipulated in Article 317.1 of the Russian Civil Code.</w:t>
      </w:r>
    </w:p>
    <w:p>
      <w:pPr>
        <w:pStyle w:val="BodyText"/>
      </w:pPr>
      <w:r>
        <w:rPr>
          <w:bCs/>
          <w:b/>
        </w:rPr>
        <w:t xml:space="preserve">Warranty:</w:t>
      </w:r>
      <w:r>
        <w:t xml:space="preserve"> </w:t>
      </w:r>
      <w:r>
        <w:t xml:space="preserve">The Plumber guarantees all workmanship for a period of 24 months from the completion date. All installed materials carry manufacturer warranties as specified in the accompanying documentation.</w:t>
      </w:r>
    </w:p>
    <w:bookmarkEnd w:id="25"/>
    <w:bookmarkStart w:id="26" w:name="terms-and-conditions"/>
    <w:p>
      <w:pPr>
        <w:pStyle w:val="Heading3"/>
      </w:pPr>
      <w:r>
        <w:t xml:space="preserve">Terms and Conditions</w:t>
      </w:r>
    </w:p>
    <w:p>
      <w:pPr>
        <w:pStyle w:val="FirstParagraph"/>
      </w:pPr>
      <w:r>
        <w:t xml:space="preserve">1. This Invoice constitutes a binding financial document between AquaPro Plumbing Services LLC (hereinafter "the Plumber Contractor") and the Client for plumbing services performed at the specified residential address in Russia Moscow.</w:t>
      </w:r>
    </w:p>
    <w:p>
      <w:pPr>
        <w:pStyle w:val="BodyText"/>
      </w:pPr>
      <w:r>
        <w:t xml:space="preserve">2. All prices listed in this Invoice are denominated in Russian Rubles (RUB) and include the cost of labor, materials, transportation within Moscow city limits, and applicable taxes.</w:t>
      </w:r>
    </w:p>
    <w:p>
      <w:pPr>
        <w:pStyle w:val="BodyText"/>
      </w:pPr>
      <w:r>
        <w:t xml:space="preserve">3. The Plumber Contractor shall comply with all applicable Russian building codes, sanitary regulations (SanPiN), and Moscow municipal plumbing standards during the execution of all work described herein.</w:t>
      </w:r>
    </w:p>
    <w:p>
      <w:pPr>
        <w:pStyle w:val="BodyText"/>
      </w:pPr>
      <w:r>
        <w:t xml:space="preserve">4. Any additional work not explicitly listed in this Invoice must be approved in writing by the Client before commencement. A supplementary Invoice will be issued for any such additional services.</w:t>
      </w:r>
    </w:p>
    <w:p>
      <w:pPr>
        <w:pStyle w:val="BodyText"/>
      </w:pPr>
      <w:r>
        <w:t xml:space="preserve">5. The Client acknowledges that the Plumber has completed all services described in this Invoice to the Client's satisfaction, as confirmed by the signed acceptance certificate dated 12 June 2025.</w:t>
      </w:r>
    </w:p>
    <w:p>
      <w:pPr>
        <w:pStyle w:val="BodyText"/>
      </w:pPr>
      <w:r>
        <w:t xml:space="preserve">6. Disputes arising from this Invoice shall be resolved in accordance with the jurisdiction of the Arbitration Court of the City of Moscow, Russia.</w:t>
      </w:r>
    </w:p>
    <w:p>
      <w:pPr>
        <w:pStyle w:val="BodyText"/>
      </w:pPr>
      <w:r>
        <w:t xml:space="preserve">7. This Invoice is valid for 90 days from the date of issue. After this period, a revised Invoice must be requested from the Plumber Contractor's billing department.</w:t>
      </w:r>
    </w:p>
    <w:bookmarkEnd w:id="26"/>
    <w:p>
      <w:pPr>
        <w:pStyle w:val="BodyText"/>
      </w:pPr>
      <w:r>
        <w:rPr>
          <w:bCs/>
          <w:b/>
        </w:rPr>
        <w:t xml:space="preserve">Prepared by (Plumber Contractor)</w:t>
      </w:r>
      <w:r>
        <w:br/>
      </w:r>
      <w:r>
        <w:t xml:space="preserve">Dmitry A. Volkov, Lead Plumber</w:t>
      </w:r>
      <w:r>
        <w:br/>
      </w:r>
      <w:r>
        <w:t xml:space="preserve">AquaPro Plumbing Services LLC</w:t>
      </w:r>
      <w:r>
        <w:br/>
      </w:r>
      <w:r>
        <w:t xml:space="preserve">Date: 15 June 2025</w:t>
      </w:r>
    </w:p>
    <w:p>
      <w:pPr>
        <w:pStyle w:val="BodyText"/>
      </w:pPr>
      <w:r>
        <w:rPr>
          <w:bCs/>
          <w:b/>
        </w:rPr>
        <w:t xml:space="preserve">Accepted by (Client)</w:t>
      </w:r>
      <w:r>
        <w:br/>
      </w:r>
      <w:r>
        <w:t xml:space="preserve">Olga S. Petrova</w:t>
      </w:r>
      <w:r>
        <w:br/>
      </w:r>
      <w:r>
        <w:t xml:space="preserve">Moscow, Russia</w:t>
      </w:r>
      <w:r>
        <w:br/>
      </w:r>
      <w:r>
        <w:t xml:space="preserve">Date: _______________</w:t>
      </w:r>
    </w:p>
    <w:p>
      <w:pPr>
        <w:pStyle w:val="BodyText"/>
      </w:pPr>
      <w:r>
        <w:rPr>
          <w:bCs/>
          <w:b/>
        </w:rPr>
        <w:t xml:space="preserve">AquaPro Plumbing Services LLC</w:t>
      </w:r>
      <w:r>
        <w:t xml:space="preserve"> </w:t>
      </w:r>
      <w:r>
        <w:t xml:space="preserve">| 12 Tverskaya St., Moscow, Russia 125009 | INN: 7701234567 | OGRN: 1197746012345</w:t>
      </w:r>
    </w:p>
    <w:p>
      <w:pPr>
        <w:pStyle w:val="BodyText"/>
      </w:pPr>
      <w:r>
        <w:t xml:space="preserve">This Invoice was generated electronically and is valid without a physical stamp in accordance with Federal Law No. 63-FZ on Electronic Documents.</w:t>
      </w:r>
    </w:p>
    <w:p>
      <w:pPr>
        <w:pStyle w:val="BodyText"/>
      </w:pPr>
      <w:r>
        <w:t xml:space="preserve">For inquiries regarding this Invoice, please contact our billing department in Moscow, Russia at +7 (495) 123-45-67 or billing@aquapro-moscow.ru.</w:t>
      </w:r>
    </w:p>
    <w:p>
      <w:pPr>
        <w:pStyle w:val="BodyText"/>
      </w:pPr>
      <w:r>
        <w:t xml:space="preserve">© 2025 AquaPro Plumbing Services LLC. All rights reserved. Invoice AP-2025-00847.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Russia Moscow</dc:title>
  <dc:creator/>
  <dc:language>en</dc:language>
  <cp:keywords/>
  <dcterms:created xsi:type="dcterms:W3CDTF">2026-10-10T05:11:16Z</dcterms:created>
  <dcterms:modified xsi:type="dcterms:W3CDTF">2026-10-10T05:11:16Z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