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Service</w:t>
      </w:r>
      <w:r>
        <w:t xml:space="preserve"> </w:t>
      </w:r>
      <w:r>
        <w:t xml:space="preserve">Invoice</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aquaflow-plumbing-co.-ltd."/>
    <w:p>
      <w:pPr>
        <w:pStyle w:val="Heading1"/>
      </w:pPr>
      <w:r>
        <w:t xml:space="preserve">Seoul AquaFlow Plumbing Co., Ltd.</w:t>
      </w:r>
    </w:p>
    <w:p>
      <w:pPr>
        <w:pStyle w:val="FirstParagraph"/>
      </w:pPr>
      <w:r>
        <w:t xml:space="preserve">Professional Plumber Services in South Korea Seoul</w:t>
      </w:r>
    </w:p>
    <w:p>
      <w:pPr>
        <w:pStyle w:val="BodyText"/>
      </w:pPr>
      <w:r>
        <w:t xml:space="preserve">Address: 142, Teheran-ro, Gangnam-gu, Seoul, South Korea 06236</w:t>
      </w:r>
    </w:p>
    <w:p>
      <w:pPr>
        <w:pStyle w:val="BodyText"/>
      </w:pPr>
      <w:r>
        <w:t xml:space="preserve">Phone: +82-2-555-0147 | Email: billing@seoulaquaflow.kr</w:t>
      </w:r>
    </w:p>
    <w:p>
      <w:pPr>
        <w:pStyle w:val="BodyText"/>
      </w:pPr>
      <w:r>
        <w:t xml:space="preserve">Business Registration No. (사업자등록번호): 220-88-12345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SA-2025-00783</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Han River Residential Complex Management Office</w:t>
      </w:r>
    </w:p>
    <w:p>
      <w:pPr>
        <w:pStyle w:val="BodyText"/>
      </w:pPr>
      <w:r>
        <w:rPr>
          <w:bCs/>
          <w:b/>
        </w:rPr>
        <w:t xml:space="preserve">Attn:</w:t>
      </w:r>
      <w:r>
        <w:t xml:space="preserve"> </w:t>
      </w:r>
      <w:r>
        <w:t xml:space="preserve">Mr. Park Ji-hoon, Facilities Director</w:t>
      </w:r>
    </w:p>
    <w:p>
      <w:pPr>
        <w:pStyle w:val="BodyText"/>
      </w:pPr>
      <w:r>
        <w:rPr>
          <w:bCs/>
          <w:b/>
        </w:rPr>
        <w:t xml:space="preserve">Address:</w:t>
      </w:r>
      <w:r>
        <w:t xml:space="preserve"> </w:t>
      </w:r>
      <w:r>
        <w:t xml:space="preserve">88, Yeongdong-daero, Jung-gu, Seoul, South Korea 04524</w:t>
      </w:r>
    </w:p>
    <w:p>
      <w:pPr>
        <w:pStyle w:val="BodyText"/>
      </w:pPr>
      <w:r>
        <w:rPr>
          <w:bCs/>
          <w:b/>
        </w:rPr>
        <w:t xml:space="preserve">Phone:</w:t>
      </w:r>
      <w:r>
        <w:t xml:space="preserve"> </w:t>
      </w:r>
      <w:r>
        <w:t xml:space="preserve">+82-2-774-3321</w:t>
      </w:r>
    </w:p>
    <w:p>
      <w:pPr>
        <w:pStyle w:val="BodyText"/>
      </w:pPr>
      <w:r>
        <w:rPr>
          <w:bCs/>
          <w:b/>
        </w:rPr>
        <w:t xml:space="preserve">Email:</w:t>
      </w:r>
      <w:r>
        <w:t xml:space="preserve"> </w:t>
      </w:r>
      <w:r>
        <w:t xml:space="preserve">facilities@hanrivercomplex.kr</w:t>
      </w:r>
    </w:p>
    <w:bookmarkEnd w:id="22"/>
    <w:bookmarkStart w:id="23" w:name="service-location"/>
    <w:p>
      <w:pPr>
        <w:pStyle w:val="Heading3"/>
      </w:pPr>
      <w:r>
        <w:t xml:space="preserve">Service Location</w:t>
      </w:r>
    </w:p>
    <w:p>
      <w:pPr>
        <w:pStyle w:val="FirstParagraph"/>
      </w:pPr>
      <w:r>
        <w:rPr>
          <w:bCs/>
          <w:b/>
        </w:rPr>
        <w:t xml:space="preserve">Site:</w:t>
      </w:r>
      <w:r>
        <w:t xml:space="preserve"> </w:t>
      </w:r>
      <w:r>
        <w:t xml:space="preserve">Han River Residential Complex, Buildings A &amp; C</w:t>
      </w:r>
    </w:p>
    <w:p>
      <w:pPr>
        <w:pStyle w:val="BodyText"/>
      </w:pPr>
      <w:r>
        <w:rPr>
          <w:bCs/>
          <w:b/>
        </w:rPr>
        <w:t xml:space="preserve">District:</w:t>
      </w:r>
      <w:r>
        <w:t xml:space="preserve"> </w:t>
      </w:r>
      <w:r>
        <w:t xml:space="preserve">Jung-gu, Seoul, South Korea</w:t>
      </w:r>
    </w:p>
    <w:p>
      <w:pPr>
        <w:pStyle w:val="BodyText"/>
      </w:pPr>
      <w:r>
        <w:rPr>
          <w:bCs/>
          <w:b/>
        </w:rPr>
        <w:t xml:space="preserve">Service Period:</w:t>
      </w:r>
      <w:r>
        <w:t xml:space="preserve"> </w:t>
      </w:r>
      <w:r>
        <w:t xml:space="preserve">June 3 – June 10, 2025</w:t>
      </w:r>
    </w:p>
    <w:p>
      <w:pPr>
        <w:pStyle w:val="BodyText"/>
      </w:pPr>
      <w:r>
        <w:rPr>
          <w:bCs/>
          <w:b/>
        </w:rPr>
        <w:t xml:space="preserve">Plumber Assigned:</w:t>
      </w:r>
      <w:r>
        <w:t xml:space="preserve"> </w:t>
      </w:r>
      <w:r>
        <w:t xml:space="preserve">Lee Min-jun (License No. PL-2019-4471)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Plumbing 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Emergency water pipe burst repair – Building A, 12th floor, Unit 1204. Full replacement of 4.5 meters of corroded copper piping, including pressure testing and leak verification by the certified Plumber team.</w:t>
            </w:r>
          </w:p>
        </w:tc>
        <w:tc>
          <w:tcPr/>
          <w:p>
            <w:pPr>
              <w:pStyle w:val="Compact"/>
              <w:jc w:val="left"/>
            </w:pPr>
            <w:r>
              <w:t xml:space="preserve">Jun 3,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Complete drain line inspection and hydro-jetting service for Building C basement sewer main. The Plumber utilized a 200-meter CCTV camera system to identify blockages at three separate junction points and performed high-pressure water jetting at 4,000 PSI.</w:t>
            </w:r>
          </w:p>
        </w:tc>
        <w:tc>
          <w:tcPr/>
          <w:p>
            <w:pPr>
              <w:pStyle w:val="Compact"/>
              <w:jc w:val="left"/>
            </w:pPr>
            <w:r>
              <w:t xml:space="preserve">Jun 4, 2025</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Installation of new water heater (200L gas tank type) in Building A, 8th floor common laundry room. Includes removal of old unit, gas line connection, electrical wiring update, and 48-hour operational monitoring by the Plumber.</w:t>
            </w:r>
          </w:p>
        </w:tc>
        <w:tc>
          <w:tcPr/>
          <w:p>
            <w:pPr>
              <w:pStyle w:val="Compact"/>
              <w:jc w:val="left"/>
            </w:pPr>
            <w:r>
              <w:t xml:space="preserve">Jun 5,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Replacement of 24 residential faucet assemblies and 12 shower valve cartridges across Building C, floors 3 through 14. All fittings sourced from approved South Korea Seoul building supply vendors meeting Korean Industrial Standards (KS).</w:t>
            </w:r>
          </w:p>
        </w:tc>
        <w:tc>
          <w:tcPr/>
          <w:p>
            <w:pPr>
              <w:pStyle w:val="Compact"/>
              <w:jc w:val="left"/>
            </w:pPr>
            <w:r>
              <w:t xml:space="preserve">Jun 6, 2025</w:t>
            </w:r>
          </w:p>
        </w:tc>
        <w:tc>
          <w:tcPr/>
          <w:p>
            <w:pPr>
              <w:pStyle w:val="Compact"/>
              <w:jc w:val="left"/>
            </w:pPr>
            <w:r>
              <w:t xml:space="preserve">36</w:t>
            </w:r>
          </w:p>
        </w:tc>
        <w:tc>
          <w:tcPr/>
          <w:p>
            <w:pPr>
              <w:pStyle w:val="Compact"/>
              <w:jc w:val="left"/>
            </w:pPr>
            <w:r>
              <w:t xml:space="preserve">38,000</w:t>
            </w:r>
          </w:p>
        </w:tc>
        <w:tc>
          <w:tcPr/>
          <w:p>
            <w:pPr>
              <w:pStyle w:val="Compact"/>
              <w:jc w:val="left"/>
            </w:pPr>
            <w:r>
              <w:t xml:space="preserve">1,368,000</w:t>
            </w:r>
          </w:p>
        </w:tc>
      </w:tr>
      <w:tr>
        <w:tc>
          <w:tcPr/>
          <w:p>
            <w:pPr>
              <w:pStyle w:val="Compact"/>
              <w:jc w:val="left"/>
            </w:pPr>
            <w:r>
              <w:t xml:space="preserve">5</w:t>
            </w:r>
          </w:p>
        </w:tc>
        <w:tc>
          <w:tcPr/>
          <w:p>
            <w:pPr>
              <w:pStyle w:val="Compact"/>
              <w:jc w:val="left"/>
            </w:pPr>
            <w:r>
              <w:t xml:space="preserve">Annual preventive maintenance of the central water supply pump system and backflow prevention devices for the entire complex. The Plumber performed 12-point inspection, lubrication, gasket replacement, and flow rate calibration per Seoul Metropolitan Government plumbing regulations.</w:t>
            </w:r>
          </w:p>
        </w:tc>
        <w:tc>
          <w:tcPr/>
          <w:p>
            <w:pPr>
              <w:pStyle w:val="Compact"/>
              <w:jc w:val="left"/>
            </w:pPr>
            <w:r>
              <w:t xml:space="preserve">Jun 7, 2025</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Repair and resealing of 18 bathroom waterproofing membranes in Building A, floors 5–9. The Plumber applied two-coat polyurethane waterproofing system, conducted 48-hour flood test, and documented results with photographic evidence for the client's records.</w:t>
            </w:r>
          </w:p>
        </w:tc>
        <w:tc>
          <w:tcPr/>
          <w:p>
            <w:pPr>
              <w:pStyle w:val="Compact"/>
              <w:jc w:val="left"/>
            </w:pPr>
            <w:r>
              <w:t xml:space="preserve">Jun 8–10, 2025</w:t>
            </w:r>
          </w:p>
        </w:tc>
        <w:tc>
          <w:tcPr/>
          <w:p>
            <w:pPr>
              <w:pStyle w:val="Compact"/>
              <w:jc w:val="left"/>
            </w:pPr>
            <w:r>
              <w:t xml:space="preserve">18</w:t>
            </w:r>
          </w:p>
        </w:tc>
        <w:tc>
          <w:tcPr/>
          <w:p>
            <w:pPr>
              <w:pStyle w:val="Compact"/>
              <w:jc w:val="left"/>
            </w:pPr>
            <w:r>
              <w:t xml:space="preserve">95,000</w:t>
            </w:r>
          </w:p>
        </w:tc>
        <w:tc>
          <w:tcPr/>
          <w:p>
            <w:pPr>
              <w:pStyle w:val="Compact"/>
              <w:jc w:val="left"/>
            </w:pPr>
            <w:r>
              <w:t xml:space="preserve">1,710,000</w:t>
            </w:r>
          </w:p>
        </w:tc>
      </w:tr>
      <w:tr>
        <w:tc>
          <w:tcPr/>
          <w:p>
            <w:pPr>
              <w:pStyle w:val="Compact"/>
              <w:jc w:val="left"/>
            </w:pPr>
            <w:r>
              <w:t xml:space="preserve">7</w:t>
            </w:r>
          </w:p>
        </w:tc>
        <w:tc>
          <w:tcPr/>
          <w:p>
            <w:pPr>
              <w:pStyle w:val="Compact"/>
              <w:jc w:val="left"/>
            </w:pPr>
            <w:r>
              <w:t xml:space="preserve">Supply and installation of 6 new P-trap assemblies and 3 floor drain units in the complex's underground parking ventilation area to address persistent odor complaints. All materials comply with South Korea Seoul municipal plumbing codes.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bl>
    <w:p>
      <w:pPr>
        <w:pStyle w:val="BodyText"/>
      </w:pPr>
      <w:r>
        <w:t xml:space="preserve">Subtotal:</w:t>
      </w:r>
      <w:r>
        <w:t xml:space="preserve">6,593,000 KRW</w:t>
      </w:r>
    </w:p>
    <w:p>
      <w:pPr>
        <w:pStyle w:val="BodyText"/>
      </w:pPr>
      <w:r>
        <w:t xml:space="preserve">VAT (10% – South Korea Value Added Tax):</w:t>
      </w:r>
      <w:r>
        <w:t xml:space="preserve">659,300 KRW</w:t>
      </w:r>
    </w:p>
    <w:p>
      <w:pPr>
        <w:pStyle w:val="BodyText"/>
      </w:pPr>
      <w:r>
        <w:t xml:space="preserve">Emergency Call-out Surcharge (after-hours):</w:t>
      </w:r>
      <w:r>
        <w:t xml:space="preserve">50,000 KRW</w:t>
      </w:r>
    </w:p>
    <w:p>
      <w:pPr>
        <w:pStyle w:val="BodyText"/>
      </w:pPr>
      <w:r>
        <w:t xml:space="preserve">Material Disposal &amp; Hauling Fee:</w:t>
      </w:r>
      <w:r>
        <w:t xml:space="preserve">85,000 KRW</w:t>
      </w:r>
    </w:p>
    <w:p>
      <w:pPr>
        <w:pStyle w:val="BodyText"/>
      </w:pPr>
      <w:r>
        <w:t xml:space="preserve">Grand Total Due:</w:t>
      </w:r>
      <w:r>
        <w:t xml:space="preserve">7,387,300 KRW</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Industrial Bank of Korea (IBK), Seoul Central Branch</w:t>
      </w:r>
    </w:p>
    <w:p>
      <w:pPr>
        <w:pStyle w:val="BodyText"/>
      </w:pPr>
      <w:r>
        <w:rPr>
          <w:bCs/>
          <w:b/>
        </w:rPr>
        <w:t xml:space="preserve">Account Name:</w:t>
      </w:r>
      <w:r>
        <w:t xml:space="preserve"> </w:t>
      </w:r>
      <w:r>
        <w:t xml:space="preserve">Seoul AquaFlow Plumbing Co., Ltd.</w:t>
      </w:r>
    </w:p>
    <w:p>
      <w:pPr>
        <w:pStyle w:val="BodyText"/>
      </w:pPr>
      <w:r>
        <w:rPr>
          <w:bCs/>
          <w:b/>
        </w:rPr>
        <w:t xml:space="preserve">Account Number:</w:t>
      </w:r>
      <w:r>
        <w:t xml:space="preserve"> </w:t>
      </w:r>
      <w:r>
        <w:t xml:space="preserve">010-123-456789</w:t>
      </w:r>
    </w:p>
    <w:p>
      <w:pPr>
        <w:pStyle w:val="BodyText"/>
      </w:pPr>
      <w:r>
        <w:rPr>
          <w:bCs/>
          <w:b/>
        </w:rPr>
        <w:t xml:space="preserve">SWIFT Code:</w:t>
      </w:r>
      <w:r>
        <w:t xml:space="preserve"> </w:t>
      </w:r>
      <w:r>
        <w:t xml:space="preserve">IBKOKRSE</w:t>
      </w:r>
    </w:p>
    <w:p>
      <w:pPr>
        <w:pStyle w:val="BodyText"/>
      </w:pPr>
      <w:r>
        <w:rPr>
          <w:bCs/>
          <w:b/>
        </w:rPr>
        <w:t xml:space="preserve">Reference:</w:t>
      </w:r>
      <w:r>
        <w:t xml:space="preserve"> </w:t>
      </w:r>
      <w:r>
        <w:t xml:space="preserve">Please cite Invoice No. SA-2025-00783 in your payment memo.</w:t>
      </w:r>
    </w:p>
    <w:p>
      <w:pPr>
        <w:pStyle w:val="BodyText"/>
      </w:pPr>
      <w:r>
        <w:rPr>
          <w:bCs/>
          <w:b/>
        </w:rPr>
        <w:t xml:space="preserve">Payment Terms:</w:t>
      </w:r>
      <w:r>
        <w:t xml:space="preserve"> </w:t>
      </w:r>
      <w:r>
        <w:t xml:space="preserve">Net 30 days from the date of this Invoice. A late payment surcharge of 1.5% per month will be applied to any balance outstanding beyond the due date of July 12, 2025, in accordance with the Late Payment of Trade Receivables Act of South Korea.</w:t>
      </w:r>
    </w:p>
    <w:bookmarkEnd w:id="24"/>
    <w:bookmarkStart w:id="25" w:name="important-notes-terms"/>
    <w:p>
      <w:pPr>
        <w:pStyle w:val="Heading3"/>
      </w:pPr>
      <w:r>
        <w:t xml:space="preserve">Important Notes &amp; Terms</w:t>
      </w:r>
    </w:p>
    <w:p>
      <w:pPr>
        <w:pStyle w:val="FirstParagraph"/>
      </w:pPr>
      <w:r>
        <w:t xml:space="preserve">1. This Invoice has been prepared and issued by Seoul AquaFlow Plumbing Co., Ltd., a licensed and registered Plumber service provider operating under the jurisdiction of the Seoul Metropolitan Government's Department of Construction and Transportation. All work performed complies with the Korean Plumbing Standards (KS F 2530) and the Seoul City Building Maintenance Regulations.</w:t>
      </w:r>
    </w:p>
    <w:p>
      <w:pPr>
        <w:pStyle w:val="BodyText"/>
      </w:pPr>
      <w:r>
        <w:t xml:space="preserve">2. The Plumber team assigned to this project holds valid professional certifications issued by the Korea Association of Plumbing Engineers. All repairs and installations are covered under a 24-month workmanship warranty from the completion date of June 10, 2025.</w:t>
      </w:r>
    </w:p>
    <w:p>
      <w:pPr>
        <w:pStyle w:val="BodyText"/>
      </w:pPr>
      <w:r>
        <w:t xml:space="preserve">3. All materials used in the completion of these services are new, of commercial grade, and sourced from authorized distributors within South Korea Seoul. Material warranties are separate from and in addition to the workmanship warranty stated above.</w:t>
      </w:r>
    </w:p>
    <w:p>
      <w:pPr>
        <w:pStyle w:val="BodyText"/>
      </w:pPr>
      <w:r>
        <w:t xml:space="preserve">4. The client acknowledges that this Invoice represents the final and complete accounting for all plumbing services rendered during the specified service period. Any additional work requested after the completion date will be subject to a separate Invoice and prior written approval.</w:t>
      </w:r>
    </w:p>
    <w:p>
      <w:pPr>
        <w:pStyle w:val="BodyText"/>
      </w:pPr>
      <w:r>
        <w:t xml:space="preserve">5. In the event of a dispute regarding the charges listed on this Invoice, both parties agree to first attempt resolution through good-faith negotiation. Should resolution not be achieved within 30 days, the matter shall be submitted to the Seoul District Court for adjudication under the laws of the Republic of Korea.</w:t>
      </w:r>
    </w:p>
    <w:p>
      <w:pPr>
        <w:pStyle w:val="BodyText"/>
      </w:pPr>
      <w:r>
        <w:t xml:space="preserve">6. This Invoice is valid for 90 days from the date of issue. After this period, the client must request a revised Invoice reflecting any applicable price adjustments for materials or labor rates.</w:t>
      </w:r>
    </w:p>
    <w:bookmarkEnd w:id="25"/>
    <w:p>
      <w:pPr>
        <w:pStyle w:val="BodyText"/>
      </w:pPr>
      <w:r>
        <w:rPr>
          <w:bCs/>
          <w:b/>
        </w:rPr>
        <w:t xml:space="preserve">Seoul AquaFlow Plumbing Co., Ltd.</w:t>
      </w:r>
      <w:r>
        <w:t xml:space="preserve"> </w:t>
      </w:r>
      <w:r>
        <w:t xml:space="preserve">– Your Trusted Plumber in South Korea Seoul</w:t>
      </w:r>
    </w:p>
    <w:p>
      <w:pPr>
        <w:pStyle w:val="BodyText"/>
      </w:pPr>
      <w:r>
        <w:t xml:space="preserve">142, Teheran-ro, Gangnam-gu, Seoul, South Korea 06236 | Tel: +82-2-555-0147 | Fax: +82-2-555-0148</w:t>
      </w:r>
    </w:p>
    <w:p>
      <w:pPr>
        <w:pStyle w:val="BodyText"/>
      </w:pPr>
      <w:r>
        <w:t xml:space="preserve">Business Registration No.: 220-88-12345 | VAT Registration No.: 220-88-12345</w:t>
      </w:r>
    </w:p>
    <w:p>
      <w:pPr>
        <w:pStyle w:val="BodyText"/>
      </w:pPr>
      <w:r>
        <w:t xml:space="preserve">License: Seoul Metropolitan Government Plumbing Contractor License No. 2019-PL-0042</w:t>
      </w:r>
    </w:p>
    <w:p>
      <w:pPr>
        <w:pStyle w:val="BodyText"/>
      </w:pPr>
      <w:r>
        <w:t xml:space="preserve">Thank you for choosing our Plumber services. We are committed to maintaining the highest standards of plumbing excellence in South Korea Seoul. This Invoice was generated electronically and is valid without a physical signature.</w:t>
      </w:r>
    </w:p>
    <w:p>
      <w:pPr>
        <w:pStyle w:val="BodyText"/>
      </w:pPr>
      <w:r>
        <w:t xml:space="preserve">Document generated on June 12, 2025 | Page 1 of 1 | Invoice SA-2025-00783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Service Invoice - South Korea Seoul</dc:title>
  <dc:creator/>
  <dc:language>en</dc:language>
  <cp:keywords/>
  <dcterms:created xsi:type="dcterms:W3CDTF">2026-10-10T01:23:04Z</dcterms:created>
  <dcterms:modified xsi:type="dcterms:W3CDTF">2026-10-10T01:23:04Z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