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empire-city-plumbing-drain-services"/>
    <w:p>
      <w:pPr>
        <w:pStyle w:val="Heading1"/>
      </w:pPr>
      <w:r>
        <w:t xml:space="preserve">Empire City Plumbing &amp; Drain Services</w:t>
      </w:r>
    </w:p>
    <w:p>
      <w:pPr>
        <w:pStyle w:val="FirstParagraph"/>
      </w:pPr>
      <w:r>
        <w:t xml:space="preserve">Licensed Master Plumber – NYC DOB License #PL-2019-48732</w:t>
      </w:r>
    </w:p>
    <w:p>
      <w:pPr>
        <w:pStyle w:val="BodyText"/>
      </w:pPr>
      <w:r>
        <w:t xml:space="preserve">1420 Broadway, Suite 340, New York, NY 10018, United States</w:t>
      </w:r>
    </w:p>
    <w:p>
      <w:pPr>
        <w:pStyle w:val="BodyText"/>
      </w:pPr>
      <w:r>
        <w:t xml:space="preserve">Phone: (212) 555-0187 | Email: billing@empirecityplumbing.com</w:t>
      </w:r>
    </w:p>
    <w:p>
      <w:pPr>
        <w:pStyle w:val="BodyText"/>
      </w:pPr>
      <w:r>
        <w:t xml:space="preserve">NYC Business Entity ID: 88-4421907 | EIN: 84-2210937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ECP-2025-04871</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Date:</w:t>
      </w:r>
      <w:r>
        <w:t xml:space="preserve"> </w:t>
      </w:r>
      <w:r>
        <w:t xml:space="preserve">June 9–10, 2025</w:t>
      </w:r>
    </w:p>
    <w:p>
      <w:pPr>
        <w:pStyle w:val="BodyText"/>
      </w:pPr>
      <w:r>
        <w:rPr>
          <w:bCs/>
          <w:b/>
        </w:rPr>
        <w:t xml:space="preserve">Work Order:</w:t>
      </w:r>
      <w:r>
        <w:t xml:space="preserve"> </w:t>
      </w:r>
      <w:r>
        <w:t xml:space="preserve">WO-2025-3312</w:t>
      </w:r>
    </w:p>
    <w:bookmarkEnd w:id="21"/>
    <w:bookmarkStart w:id="22" w:name="bill-to-client"/>
    <w:p>
      <w:pPr>
        <w:pStyle w:val="Heading3"/>
      </w:pPr>
      <w:r>
        <w:t xml:space="preserve">Bill To (Client)</w:t>
      </w:r>
    </w:p>
    <w:p>
      <w:pPr>
        <w:pStyle w:val="FirstParagraph"/>
      </w:pPr>
      <w:r>
        <w:rPr>
          <w:bCs/>
          <w:b/>
        </w:rPr>
        <w:t xml:space="preserve">Harold J. Whitfield</w:t>
      </w:r>
    </w:p>
    <w:p>
      <w:pPr>
        <w:pStyle w:val="BodyText"/>
      </w:pPr>
      <w:r>
        <w:t xml:space="preserve">487 West 23rd Street, Apt 12B</w:t>
      </w:r>
    </w:p>
    <w:p>
      <w:pPr>
        <w:pStyle w:val="BodyText"/>
      </w:pPr>
      <w:r>
        <w:t xml:space="preserve">New York, NY 10011, United States</w:t>
      </w:r>
    </w:p>
    <w:p>
      <w:pPr>
        <w:pStyle w:val="BodyText"/>
      </w:pPr>
      <w:r>
        <w:t xml:space="preserve">Phone: (917) 555-3342</w:t>
      </w:r>
    </w:p>
    <w:p>
      <w:pPr>
        <w:pStyle w:val="BodyText"/>
      </w:pPr>
      <w:r>
        <w:t xml:space="preserve">Email: h.whitfield@email.com</w:t>
      </w:r>
    </w:p>
    <w:p>
      <w:pPr>
        <w:pStyle w:val="BodyText"/>
      </w:pPr>
      <w:r>
        <w:t xml:space="preserve">Property Type: Residential – Pre-War Walk-Up</w:t>
      </w:r>
    </w:p>
    <w:bookmarkEnd w:id="22"/>
    <w:bookmarkStart w:id="23" w:name="plumber-service-provider"/>
    <w:p>
      <w:pPr>
        <w:pStyle w:val="Heading3"/>
      </w:pPr>
      <w:r>
        <w:t xml:space="preserve">Plumber / Service Provider</w:t>
      </w:r>
    </w:p>
    <w:p>
      <w:pPr>
        <w:pStyle w:val="FirstParagraph"/>
      </w:pPr>
      <w:r>
        <w:rPr>
          <w:bCs/>
          <w:b/>
        </w:rPr>
        <w:t xml:space="preserve">Robert A. Castellano, Master Plumber</w:t>
      </w:r>
    </w:p>
    <w:p>
      <w:pPr>
        <w:pStyle w:val="BodyText"/>
      </w:pPr>
      <w:r>
        <w:t xml:space="preserve">Empire City Plumbing &amp; Drain Services</w:t>
      </w:r>
    </w:p>
    <w:p>
      <w:pPr>
        <w:pStyle w:val="BodyText"/>
      </w:pPr>
      <w:r>
        <w:t xml:space="preserve">1420 Broadway, Suite 340</w:t>
      </w:r>
    </w:p>
    <w:p>
      <w:pPr>
        <w:pStyle w:val="BodyText"/>
      </w:pPr>
      <w:r>
        <w:t xml:space="preserve">New York, NY 10018, United States</w:t>
      </w:r>
    </w:p>
    <w:p>
      <w:pPr>
        <w:pStyle w:val="BodyText"/>
      </w:pPr>
      <w:r>
        <w:t xml:space="preserve">NYC DOB Master Plumber License: PL-2019-48732</w:t>
      </w:r>
    </w:p>
    <w:p>
      <w:pPr>
        <w:pStyle w:val="BodyText"/>
      </w:pPr>
      <w:r>
        <w:t xml:space="preserve">NYC Journeyman Plumber: PL-2021-55210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Emergency dispatch and on-site diagnostic inspection of corroded cast-iron main drain line (6-inch) located in the basement of the pre-war building at 487 West 23rd Street, Manhattan, New York City. Includes pressure testing and camera scope inspection per NYC Plumbing Code Chapter 7.</w:t>
            </w:r>
          </w:p>
        </w:tc>
        <w:tc>
          <w:tcPr/>
          <w:p>
            <w:pPr>
              <w:pStyle w:val="Compact"/>
              <w:jc w:val="left"/>
            </w:pPr>
            <w:r>
              <w:t xml:space="preserve">Jun 9, 2025</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2</w:t>
            </w:r>
          </w:p>
        </w:tc>
        <w:tc>
          <w:tcPr/>
          <w:p>
            <w:pPr>
              <w:pStyle w:val="Compact"/>
              <w:jc w:val="left"/>
            </w:pPr>
            <w:r>
              <w:t xml:space="preserve">Removal and replacement of 18 linear feet of deteriorated 6-inch cast-iron main drain pipe with new 6-inch PVC Schedule 40 pipe, including all necessary couplings, cleanouts, and support brackets. Work performed in compliance with NYC Department of Buildings (DOB) plumbing regulations and local building codes for the Borough of Manhattan.</w:t>
            </w:r>
          </w:p>
        </w:tc>
        <w:tc>
          <w:tcPr/>
          <w:p>
            <w:pPr>
              <w:pStyle w:val="Compact"/>
              <w:jc w:val="left"/>
            </w:pPr>
            <w:r>
              <w:t xml:space="preserve">Jun 9–10, 2025</w:t>
            </w:r>
          </w:p>
        </w:tc>
        <w:tc>
          <w:tcPr/>
          <w:p>
            <w:pPr>
              <w:pStyle w:val="Compact"/>
              <w:jc w:val="left"/>
            </w:pPr>
            <w:r>
              <w:t xml:space="preserve">18</w:t>
            </w:r>
          </w:p>
        </w:tc>
        <w:tc>
          <w:tcPr/>
          <w:p>
            <w:pPr>
              <w:pStyle w:val="Compact"/>
              <w:jc w:val="left"/>
            </w:pPr>
            <w:r>
              <w:t xml:space="preserve">$145.00</w:t>
            </w:r>
          </w:p>
        </w:tc>
        <w:tc>
          <w:tcPr/>
          <w:p>
            <w:pPr>
              <w:pStyle w:val="Compact"/>
              <w:jc w:val="left"/>
            </w:pPr>
            <w:r>
              <w:t xml:space="preserve">$2,610.00</w:t>
            </w:r>
          </w:p>
        </w:tc>
      </w:tr>
      <w:tr>
        <w:tc>
          <w:tcPr/>
          <w:p>
            <w:pPr>
              <w:pStyle w:val="Compact"/>
              <w:jc w:val="left"/>
            </w:pPr>
            <w:r>
              <w:t xml:space="preserve">3</w:t>
            </w:r>
          </w:p>
        </w:tc>
        <w:tc>
          <w:tcPr/>
          <w:p>
            <w:pPr>
              <w:pStyle w:val="Compact"/>
              <w:jc w:val="left"/>
            </w:pPr>
            <w:r>
              <w:t xml:space="preserve">Replacement of two (2) corroded 1.5-inch galvanized steel riser pipes in the kitchen and bathroom wet walls. Includes demolition of existing wall sections, installation of new PEX-A piping, re-plastering, and repainting of affected wall areas to match existing finish.</w:t>
            </w:r>
          </w:p>
        </w:tc>
        <w:tc>
          <w:tcPr/>
          <w:p>
            <w:pPr>
              <w:pStyle w:val="Compact"/>
              <w:jc w:val="left"/>
            </w:pPr>
            <w:r>
              <w:t xml:space="preserve">Jun 10, 2025</w:t>
            </w:r>
          </w:p>
        </w:tc>
        <w:tc>
          <w:tcPr/>
          <w:p>
            <w:pPr>
              <w:pStyle w:val="Compact"/>
              <w:jc w:val="left"/>
            </w:pPr>
            <w:r>
              <w:t xml:space="preserve">2</w:t>
            </w:r>
          </w:p>
        </w:tc>
        <w:tc>
          <w:tcPr/>
          <w:p>
            <w:pPr>
              <w:pStyle w:val="Compact"/>
              <w:jc w:val="left"/>
            </w:pPr>
            <w:r>
              <w:t xml:space="preserve">$485.00</w:t>
            </w:r>
          </w:p>
        </w:tc>
        <w:tc>
          <w:tcPr/>
          <w:p>
            <w:pPr>
              <w:pStyle w:val="Compact"/>
              <w:jc w:val="left"/>
            </w:pPr>
            <w:r>
              <w:t xml:space="preserve">$970.00</w:t>
            </w:r>
          </w:p>
        </w:tc>
      </w:tr>
      <w:tr>
        <w:tc>
          <w:tcPr/>
          <w:p>
            <w:pPr>
              <w:pStyle w:val="Compact"/>
              <w:jc w:val="left"/>
            </w:pPr>
            <w:r>
              <w:t xml:space="preserve">4</w:t>
            </w:r>
          </w:p>
        </w:tc>
        <w:tc>
          <w:tcPr/>
          <w:p>
            <w:pPr>
              <w:pStyle w:val="Compact"/>
              <w:jc w:val="left"/>
            </w:pPr>
            <w:r>
              <w:t xml:space="preserve">Installation of a new 1.5 HP sump pump with automatic float switch and battery backup system in the basement, required per NYC flood mitigation guidelines for properties in the Lower Manhattan flood zone. Includes 4-inch discharge line, check valve, and connection to the municipal storm drain system.</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5</w:t>
            </w:r>
          </w:p>
        </w:tc>
        <w:tc>
          <w:tcPr/>
          <w:p>
            <w:pPr>
              <w:pStyle w:val="Compact"/>
              <w:jc w:val="left"/>
            </w:pPr>
            <w:r>
              <w:t xml:space="preserve">Replacement of the existing 1987 water heater (40-gallon gas tank) with a new 50-gallon high-efficiency (0.82 UEF) gas water heater. Includes gas line inspection, new T&amp;R valve, expansion tank, and venting modifications to comply with NYC Local Law 97 energy efficiency standards.</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$1,890.00</w:t>
            </w:r>
          </w:p>
        </w:tc>
        <w:tc>
          <w:tcPr/>
          <w:p>
            <w:pPr>
              <w:pStyle w:val="Compact"/>
              <w:jc w:val="left"/>
            </w:pPr>
            <w:r>
              <w:t xml:space="preserve">$1,890.00</w:t>
            </w:r>
          </w:p>
        </w:tc>
      </w:tr>
      <w:tr>
        <w:tc>
          <w:tcPr/>
          <w:p>
            <w:pPr>
              <w:pStyle w:val="Compact"/>
              <w:jc w:val="left"/>
            </w:pPr>
            <w:r>
              <w:t xml:space="preserve">6</w:t>
            </w:r>
          </w:p>
        </w:tc>
        <w:tc>
          <w:tcPr/>
          <w:p>
            <w:pPr>
              <w:pStyle w:val="Compact"/>
              <w:jc w:val="left"/>
            </w:pPr>
            <w:r>
              <w:t xml:space="preserve">Full plumbing system pressure test (125 PSI for 2 hours) and flow verification of all fixtures post-installation. Filing of required plumbing permit applications and inspection scheduling with the NYC Department of Buildings, Borough of Manhattan office. Includes all permit fees and DOB inspection coordination.</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Debris removal, site cleanup, and proper disposal of all removed cast-iron and galvanized steel pipe materials at an approved NYC waste facility. Includes hauling fees and NYC Department of Sanitation (DSNY) disposal documentation.</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$7,520.00</w:t>
            </w:r>
          </w:p>
        </w:tc>
      </w:tr>
      <w:tr>
        <w:tc>
          <w:tcPr/>
          <w:p>
            <w:pPr>
              <w:pStyle w:val="Compact"/>
              <w:jc w:val="left"/>
            </w:pPr>
            <w:r>
              <w:t xml:space="preserve">NYC Sales Tax (8.875%) – Materials &amp; Parts</w:t>
            </w:r>
          </w:p>
        </w:tc>
        <w:tc>
          <w:tcPr/>
          <w:p>
            <w:pPr>
              <w:pStyle w:val="Compact"/>
              <w:jc w:val="left"/>
            </w:pPr>
            <w:r>
              <w:t xml:space="preserve">$312.68</w:t>
            </w:r>
          </w:p>
        </w:tc>
      </w:tr>
      <w:tr>
        <w:tc>
          <w:tcPr/>
          <w:p>
            <w:pPr>
              <w:pStyle w:val="Compact"/>
              <w:jc w:val="left"/>
            </w:pPr>
            <w:r>
              <w:t xml:space="preserve">NYC DOB Permit &amp; Inspection Fees</w:t>
            </w:r>
          </w:p>
        </w:tc>
        <w:tc>
          <w:tcPr/>
          <w:p>
            <w:pPr>
              <w:pStyle w:val="Compact"/>
              <w:jc w:val="left"/>
            </w:pPr>
            <w:r>
              <w:t xml:space="preserve">$215.00</w:t>
            </w:r>
          </w:p>
        </w:tc>
      </w:tr>
      <w:tr>
        <w:tc>
          <w:tcPr/>
          <w:p>
            <w:pPr>
              <w:pStyle w:val="Compact"/>
              <w:jc w:val="left"/>
            </w:pPr>
            <w:r>
              <w:t xml:space="preserve">Emergency After-Hours Surcharge (10%)</w:t>
            </w:r>
          </w:p>
        </w:tc>
        <w:tc>
          <w:tcPr/>
          <w:p>
            <w:pPr>
              <w:pStyle w:val="Compact"/>
              <w:jc w:val="left"/>
            </w:pPr>
            <w:r>
              <w:t xml:space="preserve">$27.50</w:t>
            </w:r>
          </w:p>
        </w:tc>
      </w:tr>
      <w:tr>
        <w:tc>
          <w:tcPr/>
          <w:p>
            <w:pPr>
              <w:pStyle w:val="Compact"/>
              <w:jc w:val="left"/>
            </w:pPr>
            <w:r>
              <w:t xml:space="preserve">Grand Total Due</w:t>
            </w:r>
          </w:p>
        </w:tc>
        <w:tc>
          <w:tcPr/>
          <w:p>
            <w:pPr>
              <w:pStyle w:val="Compact"/>
              <w:jc w:val="left"/>
            </w:pPr>
            <w:r>
              <w:t xml:space="preserve">$8,075.18</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Net 30 days from the date of this invoice (July 12, 2025).</w:t>
      </w:r>
    </w:p>
    <w:p>
      <w:pPr>
        <w:pStyle w:val="BodyText"/>
      </w:pPr>
      <w:r>
        <w:rPr>
          <w:bCs/>
          <w:b/>
        </w:rPr>
        <w:t xml:space="preserve">Accepted Payment Methods:</w:t>
      </w:r>
      <w:r>
        <w:t xml:space="preserve"> </w:t>
      </w:r>
      <w:r>
        <w:t xml:space="preserve">Check (payable to "Empire City Plumbing &amp; Drain Services"), ACH bank transfer, wire transfer, or certified funds. Credit card payments (Visa, Mastercard, Amex) accepted with a 2.9% processing surcharge.</w:t>
      </w:r>
    </w:p>
    <w:p>
      <w:pPr>
        <w:pStyle w:val="BodyText"/>
      </w:pPr>
      <w:r>
        <w:rPr>
          <w:bCs/>
          <w:b/>
        </w:rPr>
        <w:t xml:space="preserve">Bank Details for ACH/Wire:</w:t>
      </w:r>
      <w:r>
        <w:t xml:space="preserve"> </w:t>
      </w:r>
      <w:r>
        <w:t xml:space="preserve">Bank of America – Account Name: Empire City Plumbing &amp; Drain Services – Routing: 026009593 – Account: 4487-2210-937.</w:t>
      </w:r>
    </w:p>
    <w:p>
      <w:pPr>
        <w:pStyle w:val="BodyText"/>
      </w:pPr>
      <w:r>
        <w:rPr>
          <w:bCs/>
          <w:b/>
        </w:rPr>
        <w:t xml:space="preserve">Late Payment:</w:t>
      </w:r>
      <w:r>
        <w:t xml:space="preserve"> </w:t>
      </w:r>
      <w:r>
        <w:t xml:space="preserve">A late fee of 1.5% per month will be applied to any balance remaining after the due date, in accordance with New York State General Obligations Law § 5-531.</w:t>
      </w:r>
    </w:p>
    <w:p>
      <w:pPr>
        <w:pStyle w:val="BodyText"/>
      </w:pPr>
      <w:r>
        <w:rPr>
          <w:bCs/>
          <w:b/>
        </w:rPr>
        <w:t xml:space="preserve">Disputes:</w:t>
      </w:r>
      <w:r>
        <w:t xml:space="preserve"> </w:t>
      </w:r>
      <w:r>
        <w:t xml:space="preserve">Any billing discrepancies must be reported in writing within ten (10) business days of the invoice date to billing@empirecityplumbing.com.</w:t>
      </w:r>
    </w:p>
    <w:bookmarkEnd w:id="24"/>
    <w:bookmarkStart w:id="25" w:name="notes-warranties-regulatory-compliance"/>
    <w:p>
      <w:pPr>
        <w:pStyle w:val="Heading3"/>
      </w:pPr>
      <w:r>
        <w:t xml:space="preserve">Notes, Warranties &amp; Regulatory Compliance</w:t>
      </w:r>
    </w:p>
    <w:p>
      <w:pPr>
        <w:pStyle w:val="FirstParagraph"/>
      </w:pPr>
      <w:r>
        <w:t xml:space="preserve">This invoice covers all plumbing services rendered by our licensed plumber team at the client's residential property in the Borough of Manhattan, New York City, United States. All work was performed in strict adherence to the New York City Plumbing Code (Title 33 of the NYC Administrative Code), the New York State Uniform Fire Prevention and Building Code, and all applicable NYC Department of Buildings regulations.</w:t>
      </w:r>
    </w:p>
    <w:p>
      <w:pPr>
        <w:numPr>
          <w:ilvl w:val="0"/>
          <w:numId w:val="1001"/>
        </w:numPr>
        <w:pStyle w:val="Compact"/>
      </w:pPr>
      <w:r>
        <w:t xml:space="preserve">All new plumbing materials and fixtures installed are UL-listed and carry a minimum 5-year manufacturer's warranty. Labor is warranted for 12 months from the date of completion.</w:t>
      </w:r>
    </w:p>
    <w:p>
      <w:pPr>
        <w:numPr>
          <w:ilvl w:val="0"/>
          <w:numId w:val="1001"/>
        </w:numPr>
        <w:pStyle w:val="Compact"/>
      </w:pPr>
      <w:r>
        <w:t xml:space="preserve">The sump pump installation includes a 2-year parts and labor warranty. The water heater carries a 6-year tank warranty and 1-year parts warranty from the manufacturer.</w:t>
      </w:r>
    </w:p>
    <w:p>
      <w:pPr>
        <w:numPr>
          <w:ilvl w:val="0"/>
          <w:numId w:val="1001"/>
        </w:numPr>
        <w:pStyle w:val="Compact"/>
      </w:pPr>
      <w:r>
        <w:t xml:space="preserve">All plumbing work was inspected and approved by the NYC DOB Borough of Manhattan Plumbing Inspector on June 10, 2025. Certificate of Compliance (Form FOT-12) has been filed and a copy is available upon request.</w:t>
      </w:r>
    </w:p>
    <w:p>
      <w:pPr>
        <w:numPr>
          <w:ilvl w:val="0"/>
          <w:numId w:val="1001"/>
        </w:numPr>
        <w:pStyle w:val="Compact"/>
      </w:pPr>
      <w:r>
        <w:t xml:space="preserve">Empire City Plumbing &amp; Drain Services maintains $2,000,000 in general liability insurance and $1,000,000 in workers' compensation coverage, as required for all licensed plumbers operating in New York City.</w:t>
      </w:r>
    </w:p>
    <w:p>
      <w:pPr>
        <w:numPr>
          <w:ilvl w:val="0"/>
          <w:numId w:val="1001"/>
        </w:numPr>
        <w:pStyle w:val="Compact"/>
      </w:pPr>
      <w:r>
        <w:t xml:space="preserve">This invoice is valid for 90 days. After this period, a revised invoice reflecting current material pricing will be issued.</w:t>
      </w:r>
    </w:p>
    <w:p>
      <w:pPr>
        <w:numPr>
          <w:ilvl w:val="0"/>
          <w:numId w:val="1001"/>
        </w:numPr>
        <w:pStyle w:val="Compact"/>
      </w:pPr>
      <w:r>
        <w:t xml:space="preserve">For any future plumbing maintenance or emergency service in New York City, please reference Invoice #ECP-2025-04871 and Work Order #WO-2025-3312.</w:t>
      </w:r>
    </w:p>
    <w:bookmarkEnd w:id="25"/>
    <w:p>
      <w:pPr>
        <w:pStyle w:val="FirstParagraph"/>
      </w:pPr>
      <w:r>
        <w:t xml:space="preserve">Thank you for choosing Empire City Plumbing &amp; Drain Services for your plumbing needs in New York City.</w:t>
      </w:r>
    </w:p>
    <w:p>
      <w:pPr>
        <w:pStyle w:val="BodyText"/>
      </w:pPr>
      <w:r>
        <w:t xml:space="preserve">We are proud to serve the residents and businesses of the five boroughs of New York City, United States, with professional, code-compliant plumbing solutions.</w:t>
      </w:r>
    </w:p>
    <w:p>
      <w:pPr>
        <w:pStyle w:val="BodyText"/>
      </w:pPr>
      <w:r>
        <w:t xml:space="preserve">Questions regarding this invoice? Contact our billing department at (212) 555-0187, Monday through Friday, 8:00 AM – 6:00 PM EST.</w:t>
      </w:r>
    </w:p>
    <w:p>
      <w:pPr>
        <w:pStyle w:val="BodyText"/>
      </w:pPr>
      <w:r>
        <w:t xml:space="preserve">Empire City Plumbing &amp; Drain Services | 1420 Broadway, Suite 340, New York, NY 10018, United States</w:t>
      </w:r>
    </w:p>
    <w:p>
      <w:pPr>
        <w:pStyle w:val="BodyText"/>
      </w:pPr>
      <w:r>
        <w:t xml:space="preserve">NYC DOB Master Plumber License #PL-2019-48732 | NY State Plumber License #PL-2019-48732 | NYC Business Entity ID: 88-4421907</w:t>
      </w:r>
    </w:p>
    <w:p>
      <w:pPr>
        <w:pStyle w:val="BodyText"/>
      </w:pPr>
      <w:r>
        <w:t xml:space="preserve">Serving New York City,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United States New York City</dc:title>
  <dc:creator/>
  <dc:language>en</dc:language>
  <cp:keywords/>
  <dcterms:created xsi:type="dcterms:W3CDTF">2026-10-10T04:50:28Z</dcterms:created>
  <dcterms:modified xsi:type="dcterms:W3CDTF">2026-10-10T04:50:28Z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