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Service</w:t>
      </w:r>
      <w:r>
        <w:t xml:space="preserve"> </w:t>
      </w:r>
      <w:r>
        <w:t xml:space="preserve">Invoice</w:t>
      </w:r>
      <w:r>
        <w:t xml:space="preserve"> </w:t>
      </w:r>
      <w:r>
        <w:t xml:space="preserve">-</w:t>
      </w:r>
      <w:r>
        <w:t xml:space="preserve"> </w:t>
      </w:r>
      <w:r>
        <w:t xml:space="preserve">Uzbekistan</w:t>
      </w:r>
      <w:r>
        <w:t xml:space="preserve"> </w:t>
      </w:r>
      <w:r>
        <w:t xml:space="preserve">Tashkent</w:t>
      </w:r>
    </w:p>
    <w:bookmarkStart w:id="20" w:name="aquaflow-plumbing-services"/>
    <w:p>
      <w:pPr>
        <w:pStyle w:val="Heading1"/>
      </w:pPr>
      <w:r>
        <w:t xml:space="preserve">AquaFlow Plumbing Services</w:t>
      </w:r>
    </w:p>
    <w:p>
      <w:pPr>
        <w:pStyle w:val="FirstParagraph"/>
      </w:pPr>
      <w:r>
        <w:t xml:space="preserve">Professional Plumber &amp; Sanitation Solutions</w:t>
      </w:r>
    </w:p>
    <w:p>
      <w:pPr>
        <w:pStyle w:val="BodyText"/>
      </w:pPr>
      <w:r>
        <w:t xml:space="preserve">142 Amir Temur Avenue, Tashkent, Uzbekistan</w:t>
      </w:r>
    </w:p>
    <w:p>
      <w:pPr>
        <w:pStyle w:val="BodyText"/>
      </w:pPr>
      <w:r>
        <w:t xml:space="preserve">Phone: +998 (71) 200-45-67 | Email: info@aquafloptune.uz</w:t>
      </w:r>
    </w:p>
    <w:p>
      <w:pPr>
        <w:pStyle w:val="BodyText"/>
      </w:pPr>
      <w:r>
        <w:t xml:space="preserve">Registration No: 0123456789 | VAT: UZ-987654321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Location:</w:t>
      </w:r>
      <w:r>
        <w:t xml:space="preserve"> </w:t>
      </w:r>
      <w:r>
        <w:t xml:space="preserve">Tashkent, Uzbekistan</w:t>
      </w:r>
    </w:p>
    <w:bookmarkEnd w:id="21"/>
    <w:bookmarkStart w:id="22" w:name="plumber-service-provider"/>
    <w:p>
      <w:pPr>
        <w:pStyle w:val="Heading3"/>
      </w:pPr>
      <w:r>
        <w:t xml:space="preserve">Plumber / Service Provider</w:t>
      </w:r>
    </w:p>
    <w:p>
      <w:pPr>
        <w:pStyle w:val="FirstParagraph"/>
      </w:pPr>
      <w:r>
        <w:rPr>
          <w:bCs/>
          <w:b/>
        </w:rPr>
        <w:t xml:space="preserve">Company:</w:t>
      </w:r>
      <w:r>
        <w:t xml:space="preserve"> </w:t>
      </w:r>
      <w:r>
        <w:t xml:space="preserve">AquaFlow Plumbing Services LLC</w:t>
      </w:r>
    </w:p>
    <w:p>
      <w:pPr>
        <w:pStyle w:val="BodyText"/>
      </w:pPr>
      <w:r>
        <w:rPr>
          <w:bCs/>
          <w:b/>
        </w:rPr>
        <w:t xml:space="preserve">Lead Plumber:</w:t>
      </w:r>
      <w:r>
        <w:t xml:space="preserve"> </w:t>
      </w:r>
      <w:r>
        <w:t xml:space="preserve">Rustam Karimov, Master Plumber</w:t>
      </w:r>
    </w:p>
    <w:p>
      <w:pPr>
        <w:pStyle w:val="BodyText"/>
      </w:pPr>
      <w:r>
        <w:rPr>
          <w:bCs/>
          <w:b/>
        </w:rPr>
        <w:t xml:space="preserve">Address:</w:t>
      </w:r>
      <w:r>
        <w:t xml:space="preserve"> </w:t>
      </w:r>
      <w:r>
        <w:t xml:space="preserve">142 Amir Temur Avenue, Tashkent, Uzbekistan</w:t>
      </w:r>
    </w:p>
    <w:p>
      <w:pPr>
        <w:pStyle w:val="BodyText"/>
      </w:pPr>
      <w:r>
        <w:rPr>
          <w:bCs/>
          <w:b/>
        </w:rPr>
        <w:t xml:space="preserve">License No:</w:t>
      </w:r>
      <w:r>
        <w:t xml:space="preserve"> </w:t>
      </w:r>
      <w:r>
        <w:t xml:space="preserve">UZ-PLB-2019-0042</w:t>
      </w:r>
    </w:p>
    <w:p>
      <w:pPr>
        <w:pStyle w:val="BodyText"/>
      </w:pPr>
      <w:r>
        <w:rPr>
          <w:bCs/>
          <w:b/>
        </w:rPr>
        <w:t xml:space="preserve">Bank:</w:t>
      </w:r>
      <w:r>
        <w:t xml:space="preserve"> </w:t>
      </w:r>
      <w:r>
        <w:t xml:space="preserve">Asaka Bank, Tashkent Branch</w:t>
      </w:r>
    </w:p>
    <w:p>
      <w:pPr>
        <w:pStyle w:val="BodyText"/>
      </w:pPr>
      <w:r>
        <w:rPr>
          <w:bCs/>
          <w:b/>
        </w:rPr>
        <w:t xml:space="preserve">IBAN:</w:t>
      </w:r>
      <w:r>
        <w:t xml:space="preserve"> </w:t>
      </w:r>
      <w:r>
        <w:t xml:space="preserve">UZ88 ASAK 9000 0000 1234 5678</w:t>
      </w:r>
    </w:p>
    <w:bookmarkEnd w:id="22"/>
    <w:bookmarkStart w:id="23" w:name="client-bill-to"/>
    <w:p>
      <w:pPr>
        <w:pStyle w:val="Heading3"/>
      </w:pPr>
      <w:r>
        <w:t xml:space="preserve">Client / Bill To</w:t>
      </w:r>
    </w:p>
    <w:p>
      <w:pPr>
        <w:pStyle w:val="FirstParagraph"/>
      </w:pPr>
      <w:r>
        <w:rPr>
          <w:bCs/>
          <w:b/>
        </w:rPr>
        <w:t xml:space="preserve">Company:</w:t>
      </w:r>
      <w:r>
        <w:t xml:space="preserve"> </w:t>
      </w:r>
      <w:r>
        <w:t xml:space="preserve">Tashkent Grand Hotel Management JSC</w:t>
      </w:r>
    </w:p>
    <w:p>
      <w:pPr>
        <w:pStyle w:val="BodyText"/>
      </w:pPr>
      <w:r>
        <w:rPr>
          <w:bCs/>
          <w:b/>
        </w:rPr>
        <w:t xml:space="preserve">Attn:</w:t>
      </w:r>
      <w:r>
        <w:t xml:space="preserve"> </w:t>
      </w:r>
      <w:r>
        <w:t xml:space="preserve">Dilnoza Yusupova, Facilities Director</w:t>
      </w:r>
    </w:p>
    <w:p>
      <w:pPr>
        <w:pStyle w:val="BodyText"/>
      </w:pPr>
      <w:r>
        <w:rPr>
          <w:bCs/>
          <w:b/>
        </w:rPr>
        <w:t xml:space="preserve">Address:</w:t>
      </w:r>
      <w:r>
        <w:t xml:space="preserve"> </w:t>
      </w:r>
      <w:r>
        <w:t xml:space="preserve">8 Navoi Street, Tashkent, Uzbekistan</w:t>
      </w:r>
    </w:p>
    <w:p>
      <w:pPr>
        <w:pStyle w:val="BodyText"/>
      </w:pPr>
      <w:r>
        <w:rPr>
          <w:bCs/>
          <w:b/>
        </w:rPr>
        <w:t xml:space="preserve">Phone:</w:t>
      </w:r>
      <w:r>
        <w:t xml:space="preserve"> </w:t>
      </w:r>
      <w:r>
        <w:t xml:space="preserve">+998 (71) 233-89-01</w:t>
      </w:r>
    </w:p>
    <w:p>
      <w:pPr>
        <w:pStyle w:val="BodyText"/>
      </w:pPr>
      <w:r>
        <w:rPr>
          <w:bCs/>
          <w:b/>
        </w:rPr>
        <w:t xml:space="preserve">Email:</w:t>
      </w:r>
      <w:r>
        <w:t xml:space="preserve"> </w:t>
      </w:r>
      <w:r>
        <w:t xml:space="preserve">d.yusupova@tgandhotel.uz</w:t>
      </w:r>
    </w:p>
    <w:p>
      <w:pPr>
        <w:pStyle w:val="BodyText"/>
      </w:pPr>
      <w:r>
        <w:rPr>
          <w:bCs/>
          <w:b/>
        </w:rPr>
        <w:t xml:space="preserve">VAT No:</w:t>
      </w:r>
      <w:r>
        <w:t xml:space="preserve"> </w:t>
      </w:r>
      <w:r>
        <w:t xml:space="preserve">UZ-112233445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Complete overhaul of the main water supply pipeline on floors 3 through 7, including replacement of corroded copper piping with PPR pipes, as performed by our certified Plumber team in Tashkent, Uzbekistan.</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Emergency repair of a burst sewage line in the basement level, including excavation, pipe replacement, and pressure testing. This urgent Plumber intervention was dispatched within 2 hours of the client's call in Tashkent, Uzbekistan.</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Installation and calibration of 12 new thermostatic mixing valves in guest bathroom suites (floors 4-6), performed by senior Plumber technicians under the supervision of the project lead.</w:t>
            </w:r>
          </w:p>
        </w:tc>
        <w:tc>
          <w:tcPr/>
          <w:p>
            <w:pPr>
              <w:pStyle w:val="Compact"/>
              <w:jc w:val="left"/>
            </w:pPr>
            <w:r>
              <w:t xml:space="preserve">Jun 08, 2025</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Annual preventive maintenance of the central heating boiler system, including descaling, gasket replacement, safety valve inspection, and combustion efficiency testing as required by Uzbekistan Tashkent municipal building codes.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1,900,000</w:t>
            </w:r>
          </w:p>
        </w:tc>
        <w:tc>
          <w:tcPr/>
          <w:p>
            <w:pPr>
              <w:pStyle w:val="Compact"/>
              <w:jc w:val="left"/>
            </w:pPr>
            <w:r>
              <w:t xml:space="preserve">1,900,000</w:t>
            </w:r>
          </w:p>
        </w:tc>
      </w:tr>
      <w:tr>
        <w:tc>
          <w:tcPr/>
          <w:p>
            <w:pPr>
              <w:pStyle w:val="Compact"/>
              <w:jc w:val="left"/>
            </w:pPr>
            <w:r>
              <w:t xml:space="preserve">5</w:t>
            </w:r>
          </w:p>
        </w:tc>
        <w:tc>
          <w:tcPr/>
          <w:p>
            <w:pPr>
              <w:pStyle w:val="Compact"/>
              <w:jc w:val="left"/>
            </w:pPr>
            <w:r>
              <w:t xml:space="preserve">Supply and installation of 8 commercial-grade water heaters (80L capacity) in staff quarters, including all necessary fittings, insulation, and gas line connections by our licensed Plumber crew.</w:t>
            </w:r>
          </w:p>
        </w:tc>
        <w:tc>
          <w:tcPr/>
          <w:p>
            <w:pPr>
              <w:pStyle w:val="Compact"/>
              <w:jc w:val="left"/>
            </w:pPr>
            <w:r>
              <w:t xml:space="preserve">Jun 12, 2025</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Hydrostatic pressure testing and leak detection of the entire underground water distribution network using electronic acoustic sensors, conducted in accordance with Uzbekistan Tashkent water utility standards.</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Replacement of 25 worn-out ceramic washbasin faucets and 15 shower mixer cartridges in public restrooms, including disposal of old fixtures and installation of new chrome-plated units by our Plumber team.</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p>
      <w:pPr>
        <w:pStyle w:val="BodyText"/>
      </w:pPr>
      <w:r>
        <w:t xml:space="preserve">Subtotal:</w:t>
      </w:r>
      <w:r>
        <w:t xml:space="preserve">27,700,000 UZS</w:t>
      </w:r>
    </w:p>
    <w:p>
      <w:pPr>
        <w:pStyle w:val="BodyText"/>
      </w:pPr>
      <w:r>
        <w:t xml:space="preserve">VAT (12%):</w:t>
      </w:r>
      <w:r>
        <w:t xml:space="preserve">3,324,000 UZS</w:t>
      </w:r>
    </w:p>
    <w:p>
      <w:pPr>
        <w:pStyle w:val="BodyText"/>
      </w:pPr>
      <w:r>
        <w:t xml:space="preserve">Emergency Call Surcharge:</w:t>
      </w:r>
      <w:r>
        <w:t xml:space="preserve">500,000 UZS</w:t>
      </w:r>
    </w:p>
    <w:p>
      <w:pPr>
        <w:pStyle w:val="BodyText"/>
      </w:pPr>
      <w:r>
        <w:t xml:space="preserve">Discount (Loyal Client 5%):</w:t>
      </w:r>
      <w:r>
        <w:t xml:space="preserve">-1,385,000 UZS</w:t>
      </w:r>
    </w:p>
    <w:p>
      <w:pPr>
        <w:pStyle w:val="BodyText"/>
      </w:pPr>
      <w:r>
        <w:t xml:space="preserve">TOTAL AMOUNT DUE:</w:t>
      </w:r>
      <w:r>
        <w:t xml:space="preserve">30,139,000 UZS</w:t>
      </w:r>
    </w:p>
    <w:bookmarkStart w:id="24" w:name="invoice-notes-payment-instructions"/>
    <w:p>
      <w:pPr>
        <w:pStyle w:val="Heading3"/>
      </w:pPr>
      <w:r>
        <w:t xml:space="preserve">Invoice Notes &amp; Payment Instructions</w:t>
      </w:r>
    </w:p>
    <w:p>
      <w:pPr>
        <w:pStyle w:val="FirstParagraph"/>
      </w:pPr>
      <w:r>
        <w:t xml:space="preserve">This Invoice is issued by AquaFlow Plumbing Services LLC, a registered Plumber and sanitation company operating in Tashkent, Uzbekistan. All services described above were performed by certified Plumber professionals holding valid licenses issued by the Tashkent City Construction Committee.</w:t>
      </w:r>
    </w:p>
    <w:p>
      <w:pPr>
        <w:pStyle w:val="BodyText"/>
      </w:pPr>
      <w:r>
        <w:rPr>
          <w:bCs/>
          <w:b/>
        </w:rPr>
        <w:t xml:space="preserve">Payment Method:</w:t>
      </w:r>
      <w:r>
        <w:t xml:space="preserve"> </w:t>
      </w:r>
      <w:r>
        <w:t xml:space="preserve">Bank transfer to IBAN UZ88 ASAK 9000 0000 1234 5678 (Asaka Bank, Tashkent). Please reference Invoice number AF-2025-00847 in your payment memo.</w:t>
      </w:r>
    </w:p>
    <w:p>
      <w:pPr>
        <w:pStyle w:val="BodyText"/>
      </w:pPr>
      <w:r>
        <w:rPr>
          <w:bCs/>
          <w:b/>
        </w:rPr>
        <w:t xml:space="preserve">Payment Terms:</w:t>
      </w:r>
      <w:r>
        <w:t xml:space="preserve"> </w:t>
      </w:r>
      <w:r>
        <w:t xml:space="preserve">Full payment is due within 15 calendar days from the date of this Invoice. Late payments will incur a penalty of 0.5% per day as stipulated under the Civil Code of the Republic of Uzbekistan.</w:t>
      </w:r>
    </w:p>
    <w:p>
      <w:pPr>
        <w:pStyle w:val="BodyText"/>
      </w:pPr>
      <w:r>
        <w:rPr>
          <w:bCs/>
          <w:b/>
        </w:rPr>
        <w:t xml:space="preserve">Warranty:</w:t>
      </w:r>
      <w:r>
        <w:t xml:space="preserve"> </w:t>
      </w:r>
      <w:r>
        <w:t xml:space="preserve">All Plumber work covered by this Invoice carries a 24-month warranty from the date of completion. Any defects arising from workmanship will be repaired at no additional cost by our Plumber team in Tashkent, Uzbekistan.</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binding agreement between AquaFlow Plumbing Services LLC (the Plumber service provider) and Tashkent Grand Hotel Management JSC (the Client) for the plumbing and sanitation services rendered in Tashkent, Uzbekistan.</w:t>
      </w:r>
    </w:p>
    <w:p>
      <w:pPr>
        <w:numPr>
          <w:ilvl w:val="0"/>
          <w:numId w:val="1001"/>
        </w:numPr>
        <w:pStyle w:val="Compact"/>
      </w:pPr>
      <w:r>
        <w:t xml:space="preserve">All materials supplied as part of the Plumber services listed in this Invoice are of premium grade and comply with GOST and Uzbekistan Tashkent municipal building regulations.</w:t>
      </w:r>
    </w:p>
    <w:p>
      <w:pPr>
        <w:numPr>
          <w:ilvl w:val="0"/>
          <w:numId w:val="1001"/>
        </w:numPr>
        <w:pStyle w:val="Compact"/>
      </w:pPr>
      <w:r>
        <w:t xml:space="preserve">The Client acknowledges that the Plumber work was completed to the satisfaction of the on-site supervisor and signed off on the completion certificate dated June 14, 2025.</w:t>
      </w:r>
    </w:p>
    <w:p>
      <w:pPr>
        <w:numPr>
          <w:ilvl w:val="0"/>
          <w:numId w:val="1001"/>
        </w:numPr>
        <w:pStyle w:val="Compact"/>
      </w:pPr>
      <w:r>
        <w:t xml:space="preserve">Any disputes arising from this Invoice shall be resolved through the Tashkent City Arbitration Court in accordance with the commercial arbitration procedures of the Republic of Uzbekistan.</w:t>
      </w:r>
    </w:p>
    <w:p>
      <w:pPr>
        <w:numPr>
          <w:ilvl w:val="0"/>
          <w:numId w:val="1001"/>
        </w:numPr>
        <w:pStyle w:val="Compact"/>
      </w:pPr>
      <w:r>
        <w:t xml:space="preserve">This Invoice is valid for 90 days from the date of issue. After this period, the Plumber service provider reserves the right to reissue the Invoice with updated pricing if material costs have changed.</w:t>
      </w:r>
    </w:p>
    <w:p>
      <w:pPr>
        <w:numPr>
          <w:ilvl w:val="0"/>
          <w:numId w:val="1001"/>
        </w:numPr>
        <w:pStyle w:val="Compact"/>
      </w:pPr>
      <w:r>
        <w:t xml:space="preserve">All personal data processed in connection with this Invoice is handled in compliance with the Law of the Republic of Uzbekistan on Personal Data Protection.</w:t>
      </w:r>
    </w:p>
    <w:bookmarkEnd w:id="25"/>
    <w:p>
      <w:pPr>
        <w:pStyle w:val="FirstParagraph"/>
      </w:pPr>
      <w:r>
        <w:rPr>
          <w:bCs/>
          <w:b/>
        </w:rPr>
        <w:t xml:space="preserve">Prepared by:</w:t>
      </w:r>
      <w:r>
        <w:t xml:space="preserve"> </w:t>
      </w:r>
      <w:r>
        <w:t xml:space="preserve">Rustam Karimov</w:t>
      </w:r>
    </w:p>
    <w:p>
      <w:pPr>
        <w:pStyle w:val="BodyText"/>
      </w:pPr>
      <w:r>
        <w:t xml:space="preserve">Master Plumber / Project Manager</w:t>
      </w:r>
    </w:p>
    <w:p>
      <w:pPr>
        <w:pStyle w:val="BodyText"/>
      </w:pPr>
      <w:r>
        <w:t xml:space="preserve">AquaFlow Plumbing Services LLC</w:t>
      </w:r>
    </w:p>
    <w:p>
      <w:pPr>
        <w:pStyle w:val="BodyText"/>
      </w:pPr>
      <w:r>
        <w:rPr>
          <w:bCs/>
          <w:b/>
        </w:rPr>
        <w:t xml:space="preserve">Approved by:</w:t>
      </w:r>
      <w:r>
        <w:t xml:space="preserve"> </w:t>
      </w:r>
      <w:r>
        <w:t xml:space="preserve">Dilnoza Yusupova</w:t>
      </w:r>
    </w:p>
    <w:p>
      <w:pPr>
        <w:pStyle w:val="BodyText"/>
      </w:pPr>
      <w:r>
        <w:t xml:space="preserve">Facilities Director</w:t>
      </w:r>
    </w:p>
    <w:p>
      <w:pPr>
        <w:pStyle w:val="BodyText"/>
      </w:pPr>
      <w:r>
        <w:t xml:space="preserve">Tashkent Grand Hotel Management JSC</w:t>
      </w:r>
    </w:p>
    <w:p>
      <w:pPr>
        <w:pStyle w:val="BodyText"/>
      </w:pPr>
      <w:r>
        <w:rPr>
          <w:bCs/>
          <w:b/>
        </w:rPr>
        <w:t xml:space="preserve">AquaFlow Plumbing Services LLC</w:t>
      </w:r>
      <w:r>
        <w:t xml:space="preserve"> </w:t>
      </w:r>
      <w:r>
        <w:t xml:space="preserve">| Professional Plumber Services in Uzbekistan Tashkent</w:t>
      </w:r>
    </w:p>
    <w:p>
      <w:pPr>
        <w:pStyle w:val="BodyText"/>
      </w:pPr>
      <w:r>
        <w:t xml:space="preserve">142 Amir Temur Avenue, Tashkent, Uzbekistan | +998 (71) 200-45-67 | info@aquafloptune.uz</w:t>
      </w:r>
    </w:p>
    <w:p>
      <w:pPr>
        <w:pStyle w:val="BodyText"/>
      </w:pPr>
      <w:r>
        <w:t xml:space="preserve">Registered with the Tashkent City Tax Committee | License: UZ-PLB-2019-0042</w:t>
      </w:r>
    </w:p>
    <w:p>
      <w:pPr>
        <w:pStyle w:val="BodyText"/>
      </w:pPr>
      <w:r>
        <w:t xml:space="preserve">This is a computer-generated Invoice and does not require a physical signature to be valid. Thank you for choosing our Plumber services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Service Invoice - Uzbekistan Tashkent</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