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aquaflow-plumbing-co.-ltd."/>
    <w:p>
      <w:pPr>
        <w:pStyle w:val="Heading1"/>
      </w:pPr>
      <w:r>
        <w:t xml:space="preserve">SaiGon AquaFlow Plumbing Co., Ltd.</w:t>
      </w:r>
    </w:p>
    <w:p>
      <w:pPr>
        <w:pStyle w:val="FirstParagraph"/>
      </w:pPr>
      <w:r>
        <w:t xml:space="preserve">128 Nguyen Van Linh Street, District 1</w:t>
      </w:r>
    </w:p>
    <w:p>
      <w:pPr>
        <w:pStyle w:val="BodyText"/>
      </w:pPr>
      <w:r>
        <w:t xml:space="preserve">Vietnam Ho Chi Minh City, 700000</w:t>
      </w:r>
    </w:p>
    <w:p>
      <w:pPr>
        <w:pStyle w:val="BodyText"/>
      </w:pPr>
      <w:r>
        <w:t xml:space="preserve">Tax Code (MST): 0312345678</w:t>
      </w:r>
    </w:p>
    <w:p>
      <w:pPr>
        <w:pStyle w:val="BodyText"/>
      </w:pPr>
      <w:r>
        <w:t xml:space="preserve">Phone: +84 28 3822 4567 | Email: billing@saigonaquaflow.vn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Location:</w:t>
      </w:r>
      <w:r>
        <w:t xml:space="preserve"> </w:t>
      </w:r>
      <w:r>
        <w:t xml:space="preserve">Vietnam Ho Chi Minh City</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Tran Van Minh</w:t>
      </w:r>
    </w:p>
    <w:p>
      <w:pPr>
        <w:pStyle w:val="BodyText"/>
      </w:pPr>
      <w:r>
        <w:t xml:space="preserve">Apartment 1204, Building B, Vinhomes Central Park</w:t>
      </w:r>
    </w:p>
    <w:p>
      <w:pPr>
        <w:pStyle w:val="BodyText"/>
      </w:pPr>
      <w:r>
        <w:t xml:space="preserve">720A Do Xuan Hoa Street, Ward 26</w:t>
      </w:r>
    </w:p>
    <w:p>
      <w:pPr>
        <w:pStyle w:val="BodyText"/>
      </w:pPr>
      <w:r>
        <w:t xml:space="preserve">Binh Thanh District, Vietnam Ho Chi Minh City</w:t>
      </w:r>
    </w:p>
    <w:p>
      <w:pPr>
        <w:pStyle w:val="BodyText"/>
      </w:pPr>
      <w:r>
        <w:t xml:space="preserve">Phone: +84 90 123 4567</w:t>
      </w:r>
    </w:p>
    <w:p>
      <w:pPr>
        <w:pStyle w:val="BodyText"/>
      </w:pPr>
      <w:r>
        <w:t xml:space="preserve">Email: tranminh.hcm@gmail.com</w:t>
      </w:r>
    </w:p>
    <w:bookmarkEnd w:id="22"/>
    <w:bookmarkStart w:id="23" w:name="service-provider-plumber"/>
    <w:p>
      <w:pPr>
        <w:pStyle w:val="Heading3"/>
      </w:pPr>
      <w:r>
        <w:t xml:space="preserve">Service Provider (Plumber)</w:t>
      </w:r>
    </w:p>
    <w:p>
      <w:pPr>
        <w:pStyle w:val="FirstParagraph"/>
      </w:pPr>
      <w:r>
        <w:rPr>
          <w:bCs/>
          <w:b/>
        </w:rPr>
        <w:t xml:space="preserve">Master Plumber: Nguyen Duc Hung</w:t>
      </w:r>
    </w:p>
    <w:p>
      <w:pPr>
        <w:pStyle w:val="BodyText"/>
      </w:pPr>
      <w:r>
        <w:t xml:space="preserve">Licensed Plumber – License No. PLB-HCM-2019-0342</w:t>
      </w:r>
    </w:p>
    <w:p>
      <w:pPr>
        <w:pStyle w:val="BodyText"/>
      </w:pPr>
      <w:r>
        <w:t xml:space="preserve">SaiGon AquaFlow Plumbing Co., Ltd.</w:t>
      </w:r>
    </w:p>
    <w:p>
      <w:pPr>
        <w:pStyle w:val="BodyText"/>
      </w:pPr>
      <w:r>
        <w:t xml:space="preserve">128 Nguyen Van Linh Street, District 1</w:t>
      </w:r>
    </w:p>
    <w:p>
      <w:pPr>
        <w:pStyle w:val="BodyText"/>
      </w:pPr>
      <w:r>
        <w:t xml:space="preserve">Vietnam Ho Chi Minh City, 700000</w:t>
      </w:r>
    </w:p>
    <w:p>
      <w:pPr>
        <w:pStyle w:val="BodyText"/>
      </w:pPr>
      <w:r>
        <w:t xml:space="preserve">Phone: +84 91 876 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Emergency Plumber call-out and diagnosis of burst water pipe on the 12th floor. The Plumber inspected the entire plumbing network, identified the corroded copper pipe section, and provided a written assessment report.</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4.5 meters of corroded 22mm copper water supply pipe with new PPR (polypropylene random) pipe, including all fittings, joints, and pressure testing to ensure no leaks in the Vietnam Ho Chi Minh City apartment complex system.</w:t>
            </w:r>
          </w:p>
        </w:tc>
        <w:tc>
          <w:tcPr/>
          <w:p>
            <w:pPr>
              <w:pStyle w:val="Compact"/>
              <w:jc w:val="left"/>
            </w:pPr>
            <w:r>
              <w:t xml:space="preserve">Jun 12, 2025</w:t>
            </w:r>
          </w:p>
        </w:tc>
        <w:tc>
          <w:tcPr/>
          <w:p>
            <w:pPr>
              <w:pStyle w:val="Compact"/>
              <w:jc w:val="left"/>
            </w:pPr>
            <w:r>
              <w:t xml:space="preserve">4.5</w:t>
            </w:r>
          </w:p>
        </w:tc>
        <w:tc>
          <w:tcPr/>
          <w:p>
            <w:pPr>
              <w:pStyle w:val="Compact"/>
              <w:jc w:val="left"/>
            </w:pPr>
            <w:r>
              <w:t xml:space="preserve">1,200,000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Installation of a new 3/4-inch ball valve and T-connector at the main water entry point to allow future isolation for maintenance. The Plumber ensured proper torque on all connections and verified water flow rates.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Repair and resealing of the kitchen sink drain assembly, including replacement of the P-trap, washer gaskets, and the pop-up stopper mechanism. The Plumber tested for proper drainage and odor prevention.</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Descaling and chemical treatment of the 60-liter electric water heater (brand: Ariston) to remove mineral buildup. The Plumber performed a full flush cycle, replaced the magnesium anode rod, and tested the heating element for efficiency.</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Inspection and minor repair of the bathroom shower mixer tap, including replacement of ceramic cartridge seals and adjustment of hot/cold water balance. The Plumber verified that the thermostatic limit stop was correctly set to 45°C for safety compliance in Vietnam Ho Chi Minh City residential buildings.</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Supply of materials: 2 PPR 22mm pipes (4m each), 6 PPR fittings, 1 ball valve 3/4-inch, 1 P-trap assembly, 1 set of gasket washers, 1 magnesium anode rod, and 1 ceramic cartridge for shower mixer.</w:t>
            </w:r>
          </w:p>
        </w:tc>
        <w:tc>
          <w:tcPr/>
          <w:p>
            <w:pPr>
              <w:pStyle w:val="Compact"/>
              <w:jc w:val="left"/>
            </w:pPr>
            <w:r>
              <w:t xml:space="preserve">Jun 12–13, 2025</w:t>
            </w:r>
          </w:p>
        </w:tc>
        <w:tc>
          <w:tcPr/>
          <w:p>
            <w:pPr>
              <w:pStyle w:val="Compact"/>
              <w:jc w:val="left"/>
            </w:pPr>
            <w:r>
              <w:t xml:space="preserve">1</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8</w:t>
            </w:r>
          </w:p>
        </w:tc>
        <w:tc>
          <w:tcPr/>
          <w:p>
            <w:pPr>
              <w:pStyle w:val="Compact"/>
              <w:jc w:val="left"/>
            </w:pPr>
            <w:r>
              <w:t xml:space="preserve">Post-service follow-up visit by the Plumber to re-check all repaired joints, confirm zero leakage after 48 hours of continuous water pressure, and provide the client with a 12-month written warranty certificate for all workmanship performed in Vietnam Ho Chi Minh City.</w:t>
            </w:r>
          </w:p>
        </w:tc>
        <w:tc>
          <w:tcPr/>
          <w:p>
            <w:pPr>
              <w:pStyle w:val="Compact"/>
              <w:jc w:val="left"/>
            </w:pPr>
            <w:r>
              <w:t xml:space="preserve">Jun 15,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left"/>
            </w:pPr>
            <w:r>
              <w:t xml:space="preserve">14,100,000</w:t>
            </w:r>
          </w:p>
        </w:tc>
      </w:tr>
      <w:tr>
        <w:tc>
          <w:tcPr/>
          <w:p>
            <w:pPr>
              <w:pStyle w:val="Compact"/>
              <w:jc w:val="left"/>
            </w:pPr>
            <w:r>
              <w:t xml:space="preserve">VAT (10%) – Vietnam Ho Chi Minh City</w:t>
            </w:r>
          </w:p>
        </w:tc>
        <w:tc>
          <w:tcPr/>
          <w:p>
            <w:pPr>
              <w:pStyle w:val="Compact"/>
              <w:jc w:val="left"/>
            </w:pPr>
            <w:r>
              <w:t xml:space="preserve">1,410,000</w:t>
            </w:r>
          </w:p>
        </w:tc>
      </w:tr>
      <w:tr>
        <w:tc>
          <w:tcPr/>
          <w:p>
            <w:pPr>
              <w:pStyle w:val="Compact"/>
              <w:jc w:val="left"/>
            </w:pPr>
            <w:r>
              <w:t xml:space="preserve">Discount (Loyal Client – 5%)</w:t>
            </w:r>
          </w:p>
        </w:tc>
        <w:tc>
          <w:tcPr/>
          <w:p>
            <w:pPr>
              <w:pStyle w:val="Compact"/>
              <w:jc w:val="left"/>
            </w:pPr>
            <w:r>
              <w:t xml:space="preserve">-705,000</w:t>
            </w:r>
          </w:p>
        </w:tc>
      </w:tr>
      <w:tr>
        <w:tc>
          <w:tcPr/>
          <w:p>
            <w:pPr>
              <w:pStyle w:val="Compact"/>
              <w:jc w:val="left"/>
            </w:pPr>
            <w:r>
              <w:t xml:space="preserve">TOTAL AMOUNT DUE (VND)</w:t>
            </w:r>
          </w:p>
        </w:tc>
        <w:tc>
          <w:tcPr/>
          <w:p>
            <w:pPr>
              <w:pStyle w:val="Compact"/>
              <w:jc w:val="left"/>
            </w:pPr>
            <w:r>
              <w:t xml:space="preserve">14,805,000</w:t>
            </w:r>
          </w:p>
        </w:tc>
      </w:tr>
    </w:tbl>
    <w:bookmarkStart w:id="24" w:name="invoice-notes-payment-information"/>
    <w:p>
      <w:pPr>
        <w:pStyle w:val="Heading3"/>
      </w:pPr>
      <w:r>
        <w:t xml:space="preserve">Invoice Notes &amp; Payment Information</w:t>
      </w:r>
    </w:p>
    <w:p>
      <w:pPr>
        <w:pStyle w:val="FirstParagraph"/>
      </w:pPr>
      <w:r>
        <w:rPr>
          <w:bCs/>
          <w:b/>
        </w:rPr>
        <w:t xml:space="preserve">Payment Method:</w:t>
      </w:r>
      <w:r>
        <w:t xml:space="preserve"> </w:t>
      </w:r>
      <w:r>
        <w:t xml:space="preserve">Bank Transfer to SaiGon AquaFlow Plumbing Co., Ltd. – Account No. 0123456789, Vietcombank, HCMC Branch.</w:t>
      </w:r>
    </w:p>
    <w:p>
      <w:pPr>
        <w:pStyle w:val="BodyText"/>
      </w:pPr>
      <w:r>
        <w:rPr>
          <w:bCs/>
          <w:b/>
        </w:rPr>
        <w:t xml:space="preserve">Payment Due:</w:t>
      </w:r>
      <w:r>
        <w:t xml:space="preserve"> </w:t>
      </w:r>
      <w:r>
        <w:t xml:space="preserve">This Invoice must be settled in full within 15 calendar days from the Invoice date (June 30, 2025). Late payments will incur a penalty of 0.05% per day as per Vietnamese commercial regulations.</w:t>
      </w:r>
    </w:p>
    <w:p>
      <w:pPr>
        <w:pStyle w:val="BodyText"/>
      </w:pPr>
      <w:r>
        <w:rPr>
          <w:bCs/>
          <w:b/>
        </w:rPr>
        <w:t xml:space="preserve">Warranty:</w:t>
      </w:r>
      <w:r>
        <w:t xml:space="preserve"> </w:t>
      </w:r>
      <w:r>
        <w:t xml:space="preserve">All plumbing workmanship performed by our licensed Plumber is covered under a 12-month warranty from the date of completion. Material warranties are governed by the respective manufacturer terms. This warranty applies to all services rendered within Vietnam Ho Chi Minh City and its surrounding districts.</w:t>
      </w:r>
    </w:p>
    <w:p>
      <w:pPr>
        <w:pStyle w:val="BodyText"/>
      </w:pPr>
      <w:r>
        <w:rPr>
          <w:bCs/>
          <w:b/>
        </w:rPr>
        <w:t xml:space="preserve">Reference:</w:t>
      </w:r>
      <w:r>
        <w:t xml:space="preserve"> </w:t>
      </w:r>
      <w:r>
        <w:t xml:space="preserve">Please quote Invoice number INV-2025-04871 on all correspondence and payment remittances.</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plumbing services rendered by SaiGon AquaFlow Plumbing Co., Ltd. in Vietnam Ho Chi Minh City. By accepting this Invoice, the client acknowledges receipt of all services described herein.</w:t>
      </w:r>
    </w:p>
    <w:p>
      <w:pPr>
        <w:numPr>
          <w:ilvl w:val="0"/>
          <w:numId w:val="1001"/>
        </w:numPr>
        <w:pStyle w:val="Compact"/>
      </w:pPr>
      <w:r>
        <w:t xml:space="preserve">The Plumber assigned to this job, Mr. Nguyen Duc Hung, holds a valid professional license issued by the Ho Chi Minh City Department of Construction. All work was performed in compliance with Vietnamese building codes and plumbing standards (TCVN 4513:2012).</w:t>
      </w:r>
    </w:p>
    <w:p>
      <w:pPr>
        <w:numPr>
          <w:ilvl w:val="0"/>
          <w:numId w:val="1001"/>
        </w:numPr>
        <w:pStyle w:val="Compact"/>
      </w:pPr>
      <w:r>
        <w:t xml:space="preserve">Any disputes arising from this Invoice shall be resolved amicably or, failing that, through the competent court in Vietnam Ho Chi Minh City in accordance with the Civil Code of Vietnam.</w:t>
      </w:r>
    </w:p>
    <w:p>
      <w:pPr>
        <w:numPr>
          <w:ilvl w:val="0"/>
          <w:numId w:val="1001"/>
        </w:numPr>
        <w:pStyle w:val="Compact"/>
      </w:pPr>
      <w:r>
        <w:t xml:space="preserve">The client agrees that the Plumber's assessment and recommendations, as documented in the service report attached to this Invoice, represent the professional judgment of a qualified tradesperson operating in Vietnam Ho Chi Minh City.</w:t>
      </w:r>
    </w:p>
    <w:p>
      <w:pPr>
        <w:numPr>
          <w:ilvl w:val="0"/>
          <w:numId w:val="1001"/>
        </w:numPr>
        <w:pStyle w:val="Compact"/>
      </w:pPr>
      <w:r>
        <w:t xml:space="preserve">This Invoice is valid for 90 days from the date of issue. After this period, the client must contact our billing department to confirm the outstanding balance before any further action is taken.</w:t>
      </w:r>
    </w:p>
    <w:p>
      <w:pPr>
        <w:numPr>
          <w:ilvl w:val="0"/>
          <w:numId w:val="1001"/>
        </w:numPr>
        <w:pStyle w:val="Compact"/>
      </w:pPr>
      <w:r>
        <w:t xml:space="preserve">All prices are quoted in Vietnamese Dong (VND) and include standard labor charges. Any additional work requested by the client beyond the scope described in this Invoice will be subject to a separate quotation and Invoice.</w:t>
      </w:r>
    </w:p>
    <w:bookmarkEnd w:id="25"/>
    <w:p>
      <w:pPr>
        <w:pStyle w:val="FirstParagraph"/>
      </w:pPr>
      <w:r>
        <w:rPr>
          <w:bCs/>
          <w:b/>
        </w:rPr>
        <w:t xml:space="preserve">SaiGon AquaFlow Plumbing Co., Ltd.</w:t>
      </w:r>
      <w:r>
        <w:t xml:space="preserve"> </w:t>
      </w:r>
      <w:r>
        <w:t xml:space="preserve">– Your Trusted Plumber in Vietnam Ho Chi Minh City</w:t>
      </w:r>
    </w:p>
    <w:p>
      <w:pPr>
        <w:pStyle w:val="BodyText"/>
      </w:pPr>
      <w:r>
        <w:t xml:space="preserve">128 Nguyen Van Linh Street, District 1, Vietnam Ho Chi Minh City, 700000 | Tax Code: 0312345678</w:t>
      </w:r>
    </w:p>
    <w:p>
      <w:pPr>
        <w:pStyle w:val="BodyText"/>
      </w:pPr>
      <w:r>
        <w:t xml:space="preserve">This Invoice was generated electronically and is valid without a physical signature. For verification, please contact our billing office at +84 28 3822 4567.</w:t>
      </w:r>
    </w:p>
    <w:p>
      <w:pPr>
        <w:pStyle w:val="BodyText"/>
      </w:pPr>
      <w:r>
        <w:t xml:space="preserve">Thank you for choosing our Plumber services in Vietnam Ho Chi Minh City. We look forward to serving your plumbing needs in the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Vietnam Ho Chi Minh City</dc:title>
  <dc:creator/>
  <dc:language>en</dc:language>
  <cp:keywords/>
  <dcterms:created xsi:type="dcterms:W3CDTF">2026-10-10T07:09:11Z</dcterms:created>
  <dcterms:modified xsi:type="dcterms:W3CDTF">2026-10-10T07:09:11Z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