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t xml:space="preserve">Professional Security &amp; Law Enforcement Consulting Services</w:t>
      </w:r>
    </w:p>
    <w:p>
      <w:pPr>
        <w:pStyle w:val="BodyText"/>
      </w:pPr>
      <w:r>
        <w:t xml:space="preserve">CANADA MONTREAL</w:t>
      </w:r>
    </w:p>
    <w:bookmarkEnd w:id="20"/>
    <w:p>
      <w:pPr>
        <w:pStyle w:val="BodyText"/>
      </w:pPr>
      <w:r>
        <w:rPr>
          <w:bCs/>
          <w:b/>
        </w:rPr>
        <w:t xml:space="preserve">Officer Daniel R. Tremblay</w:t>
      </w:r>
      <w:r>
        <w:br/>
      </w:r>
      <w:r>
        <w:t xml:space="preserve">Police Officer – SPVM (Service de police de la Ville de Montréal)</w:t>
      </w:r>
      <w:r>
        <w:br/>
      </w:r>
      <w:r>
        <w:t xml:space="preserve">1301, rue Sainte-Catherine Ouest</w:t>
      </w:r>
      <w:r>
        <w:br/>
      </w:r>
      <w:r>
        <w:t xml:space="preserve">Canada Montreal, QC H3B 2V1</w:t>
      </w:r>
      <w:r>
        <w:br/>
      </w:r>
      <w:r>
        <w:t xml:space="preserve">Tel: (514) 555-0192</w:t>
      </w:r>
      <w:r>
        <w:br/>
      </w:r>
      <w:r>
        <w:t xml:space="preserve">Email: d.tremblay@spvm.qc.ca</w:t>
      </w:r>
      <w:r>
        <w:br/>
      </w:r>
      <w:r>
        <w:t xml:space="preserve">Business No.: 123456789 QST</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INV-2025-MTL-0047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Montreal Metropolitan Security Corp.</w:t>
      </w:r>
    </w:p>
    <w:p>
      <w:pPr>
        <w:pStyle w:val="BodyText"/>
      </w:pPr>
      <w:r>
        <w:t xml:space="preserve">Attn: Ms. Catherine Dubois, Procurement Director</w:t>
      </w:r>
    </w:p>
    <w:p>
      <w:pPr>
        <w:pStyle w:val="BodyText"/>
      </w:pPr>
      <w:r>
        <w:t xml:space="preserve">4500, boul. René-Lévesque Est, Suite 1200</w:t>
      </w:r>
    </w:p>
    <w:p>
      <w:pPr>
        <w:pStyle w:val="BodyText"/>
      </w:pPr>
      <w:r>
        <w:t xml:space="preserve">Canada Montreal, QC H2L 2C4</w:t>
      </w:r>
    </w:p>
    <w:p>
      <w:pPr>
        <w:pStyle w:val="BodyText"/>
      </w:pPr>
      <w:r>
        <w:t xml:space="preserve">QST No.: 987654321 QST</w:t>
      </w:r>
    </w:p>
    <w:bookmarkEnd w:id="22"/>
    <w:bookmarkStart w:id="23" w:name="reference"/>
    <w:p>
      <w:pPr>
        <w:pStyle w:val="Heading3"/>
      </w:pPr>
      <w:r>
        <w:t xml:space="preserve">Reference</w:t>
      </w:r>
    </w:p>
    <w:p>
      <w:pPr>
        <w:pStyle w:val="FirstParagraph"/>
      </w:pPr>
      <w:r>
        <w:rPr>
          <w:bCs/>
          <w:b/>
        </w:rPr>
        <w:t xml:space="preserve">Contract No.:</w:t>
      </w:r>
      <w:r>
        <w:t xml:space="preserve"> </w:t>
      </w:r>
      <w:r>
        <w:t xml:space="preserve">MMS-SEC-2025-0112</w:t>
      </w:r>
    </w:p>
    <w:p>
      <w:pPr>
        <w:pStyle w:val="BodyText"/>
      </w:pPr>
      <w:r>
        <w:rPr>
          <w:bCs/>
          <w:b/>
        </w:rPr>
        <w:t xml:space="preserve">Project:</w:t>
      </w:r>
      <w:r>
        <w:t xml:space="preserve"> </w:t>
      </w:r>
      <w:r>
        <w:t xml:space="preserve">Corporate Security Training Program</w:t>
      </w:r>
    </w:p>
    <w:p>
      <w:pPr>
        <w:pStyle w:val="BodyText"/>
      </w:pPr>
      <w:r>
        <w:rPr>
          <w:bCs/>
          <w:b/>
        </w:rPr>
        <w:t xml:space="preserve">Location:</w:t>
      </w:r>
      <w:r>
        <w:t xml:space="preserve"> </w:t>
      </w:r>
      <w:r>
        <w:t xml:space="preserve">Canada Montreal, QC</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Police Officer-led executive security briefing for senior management team. Covered threat assessment protocols, emergency evacuation procedures, and active threat response strategies specific to the Canada Montreal metropolitan area.</w:t>
            </w:r>
          </w:p>
        </w:tc>
        <w:tc>
          <w:tcPr/>
          <w:p>
            <w:pPr>
              <w:pStyle w:val="Compact"/>
              <w:jc w:val="left"/>
            </w:pPr>
            <w:r>
              <w:t xml:space="preserve">May 20,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2</w:t>
            </w:r>
          </w:p>
        </w:tc>
        <w:tc>
          <w:tcPr/>
          <w:p>
            <w:pPr>
              <w:pStyle w:val="Compact"/>
              <w:jc w:val="left"/>
            </w:pPr>
            <w:r>
              <w:t xml:space="preserve">On-site security assessment and risk audit of the Canada Montreal headquarters facility. Conducted by a certified Police Officer with 15 years of active service experience. Included perimeter analysis, access control review, and CCTV system evaluation.</w:t>
            </w:r>
          </w:p>
        </w:tc>
        <w:tc>
          <w:tcPr/>
          <w:p>
            <w:pPr>
              <w:pStyle w:val="Compact"/>
              <w:jc w:val="left"/>
            </w:pPr>
            <w:r>
              <w:t xml:space="preserve">May 22,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3</w:t>
            </w:r>
          </w:p>
        </w:tc>
        <w:tc>
          <w:tcPr/>
          <w:p>
            <w:pPr>
              <w:pStyle w:val="Compact"/>
              <w:jc w:val="left"/>
            </w:pPr>
            <w:r>
              <w:t xml:space="preserve">Development of a comprehensive emergency response plan tailored to the Canada Montreal corporate campus. The Police Officer prepared detailed SOPs for medical emergencies, fire response, natural disaster protocols, and law enforcement liaison procedures.</w:t>
            </w:r>
          </w:p>
        </w:tc>
        <w:tc>
          <w:tcPr/>
          <w:p>
            <w:pPr>
              <w:pStyle w:val="Compact"/>
              <w:jc w:val="left"/>
            </w:pPr>
            <w:r>
              <w:t xml:space="preserve">May 28 – Jun 3, 2025</w:t>
            </w:r>
          </w:p>
        </w:tc>
        <w:tc>
          <w:tcPr/>
          <w:p>
            <w:pPr>
              <w:pStyle w:val="Compact"/>
              <w:jc w:val="left"/>
            </w:pPr>
            <w:r>
              <w:t xml:space="preserve">12.0</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4</w:t>
            </w:r>
          </w:p>
        </w:tc>
        <w:tc>
          <w:tcPr/>
          <w:p>
            <w:pPr>
              <w:pStyle w:val="Compact"/>
              <w:jc w:val="left"/>
            </w:pPr>
            <w:r>
              <w:t xml:space="preserve">Hands-on defensive tactics and de-escalation workshop for 25 corporate security personnel. Delivered by the Police Officer in accordance with SPVM training standards. Included scenario-based exercises and certification of completion.</w:t>
            </w:r>
          </w:p>
        </w:tc>
        <w:tc>
          <w:tcPr/>
          <w:p>
            <w:pPr>
              <w:pStyle w:val="Compact"/>
              <w:jc w:val="left"/>
            </w:pPr>
            <w:r>
              <w:t xml:space="preserve">Jun 5, 2025</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Consultation and advisory services regarding Canada Montreal municipal bylaws, provincial security regulations, and federal compliance requirements. The Police Officer provided written guidance on licensing, reporting obligations, and inter-agency coordination protocols.</w:t>
            </w:r>
          </w:p>
        </w:tc>
        <w:tc>
          <w:tcPr/>
          <w:p>
            <w:pPr>
              <w:pStyle w:val="Compact"/>
              <w:jc w:val="left"/>
            </w:pPr>
            <w:r>
              <w:t xml:space="preserve">Jun 10, 2025</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6</w:t>
            </w:r>
          </w:p>
        </w:tc>
        <w:tc>
          <w:tcPr/>
          <w:p>
            <w:pPr>
              <w:pStyle w:val="Compact"/>
              <w:jc w:val="left"/>
            </w:pPr>
            <w:r>
              <w:t xml:space="preserve">Follow-up review meeting and final report submission. The Police Officer presented findings, recommendations, and a 12-month security improvement roadmap to the Canada Montreal client team. Included digital and printed copies of all deliverables.</w:t>
            </w:r>
          </w:p>
        </w:tc>
        <w:tc>
          <w:tcPr/>
          <w:p>
            <w:pPr>
              <w:pStyle w:val="Compact"/>
              <w:jc w:val="left"/>
            </w:pPr>
            <w:r>
              <w:t xml:space="preserve">Jun 13, 2025</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$6,435.00</w:t>
            </w:r>
          </w:p>
        </w:tc>
      </w:tr>
      <w:tr>
        <w:tc>
          <w:tcPr/>
          <w:p>
            <w:pPr>
              <w:pStyle w:val="Compact"/>
              <w:jc w:val="left"/>
            </w:pPr>
            <w:r>
              <w:t xml:space="preserve">GST (5%) – Canada Federal</w:t>
            </w:r>
          </w:p>
        </w:tc>
        <w:tc>
          <w:tcPr/>
          <w:p>
            <w:pPr>
              <w:pStyle w:val="Compact"/>
              <w:jc w:val="left"/>
            </w:pPr>
            <w:r>
              <w:t xml:space="preserve">$321.75</w:t>
            </w:r>
          </w:p>
        </w:tc>
      </w:tr>
      <w:tr>
        <w:tc>
          <w:tcPr/>
          <w:p>
            <w:pPr>
              <w:pStyle w:val="Compact"/>
              <w:jc w:val="left"/>
            </w:pPr>
            <w:r>
              <w:t xml:space="preserve">QST (9.975%) – Quebec Province</w:t>
            </w:r>
          </w:p>
        </w:tc>
        <w:tc>
          <w:tcPr/>
          <w:p>
            <w:pPr>
              <w:pStyle w:val="Compact"/>
              <w:jc w:val="left"/>
            </w:pPr>
            <w:r>
              <w:t xml:space="preserve">$641.90</w:t>
            </w:r>
          </w:p>
        </w:tc>
      </w:tr>
      <w:tr>
        <w:tc>
          <w:tcPr/>
          <w:p>
            <w:pPr>
              <w:pStyle w:val="Compact"/>
              <w:jc w:val="left"/>
            </w:pPr>
            <w:r>
              <w:t xml:space="preserve">Discount – Early Payment (2%)</w:t>
            </w:r>
          </w:p>
        </w:tc>
        <w:tc>
          <w:tcPr/>
          <w:p>
            <w:pPr>
              <w:pStyle w:val="Compact"/>
              <w:jc w:val="left"/>
            </w:pPr>
            <w:r>
              <w:t xml:space="preserve">-$128.70</w:t>
            </w:r>
          </w:p>
        </w:tc>
      </w:tr>
      <w:tr>
        <w:tc>
          <w:tcPr/>
          <w:p>
            <w:pPr>
              <w:pStyle w:val="Compact"/>
              <w:jc w:val="left"/>
            </w:pPr>
            <w:r>
              <w:t xml:space="preserve">TOTAL DUE (CAD)</w:t>
            </w:r>
          </w:p>
        </w:tc>
        <w:tc>
          <w:tcPr/>
          <w:p>
            <w:pPr>
              <w:pStyle w:val="Compact"/>
              <w:jc w:val="left"/>
            </w:pPr>
            <w:r>
              <w:t xml:space="preserve">$7,269.95</w:t>
            </w:r>
          </w:p>
        </w:tc>
      </w:tr>
    </w:tbl>
    <w:bookmarkStart w:id="24" w:name="payment-instructions"/>
    <w:p>
      <w:pPr>
        <w:pStyle w:val="Heading3"/>
      </w:pPr>
      <w:r>
        <w:t xml:space="preserve">Payment Instructions</w:t>
      </w:r>
    </w:p>
    <w:p>
      <w:pPr>
        <w:pStyle w:val="FirstParagraph"/>
      </w:pPr>
      <w:r>
        <w:t xml:space="preserve">This Invoice must be settled in full by the due date of July 15, 2025. Please remit payment via electronic funds transfer (EFT) to the account designated below. All transactions are processed in Canadian Dollars (CAD) in accordance with the regulations governing financial instruments in Canada Montreal and the Province of Quebec.</w:t>
      </w:r>
    </w:p>
    <w:p>
      <w:pPr>
        <w:pStyle w:val="BodyText"/>
      </w:pPr>
      <w:r>
        <w:rPr>
          <w:bCs/>
          <w:b/>
        </w:rPr>
        <w:t xml:space="preserve">Bank:</w:t>
      </w:r>
      <w:r>
        <w:t xml:space="preserve"> </w:t>
      </w:r>
      <w:r>
        <w:t xml:space="preserve">Desjardins Group</w:t>
      </w:r>
      <w:r>
        <w:br/>
      </w:r>
      <w:r>
        <w:rPr>
          <w:bCs/>
          <w:b/>
        </w:rPr>
        <w:t xml:space="preserve">Account Name:</w:t>
      </w:r>
      <w:r>
        <w:t xml:space="preserve"> </w:t>
      </w:r>
      <w:r>
        <w:t xml:space="preserve">Officer Daniel R. Tremblay – Professional Services</w:t>
      </w:r>
      <w:r>
        <w:br/>
      </w:r>
      <w:r>
        <w:rPr>
          <w:bCs/>
          <w:b/>
        </w:rPr>
        <w:t xml:space="preserve">Institution No.:</w:t>
      </w:r>
      <w:r>
        <w:t xml:space="preserve"> </w:t>
      </w:r>
      <w:r>
        <w:t xml:space="preserve">00002</w:t>
      </w:r>
      <w:r>
        <w:br/>
      </w:r>
      <w:r>
        <w:rPr>
          <w:bCs/>
          <w:b/>
        </w:rPr>
        <w:t xml:space="preserve">Transit No.:</w:t>
      </w:r>
      <w:r>
        <w:t xml:space="preserve"> </w:t>
      </w:r>
      <w:r>
        <w:t xml:space="preserve">12345</w:t>
      </w:r>
      <w:r>
        <w:br/>
      </w:r>
      <w:r>
        <w:rPr>
          <w:bCs/>
          <w:b/>
        </w:rPr>
        <w:t xml:space="preserve">Account No.:</w:t>
      </w:r>
      <w:r>
        <w:t xml:space="preserve"> </w:t>
      </w:r>
      <w:r>
        <w:t xml:space="preserve">987654321</w:t>
      </w:r>
      <w:r>
        <w:br/>
      </w:r>
      <w:r>
        <w:rPr>
          <w:bCs/>
          <w:b/>
        </w:rPr>
        <w:t xml:space="preserve">Reference:</w:t>
      </w:r>
      <w:r>
        <w:t xml:space="preserve"> </w:t>
      </w:r>
      <w:r>
        <w:t xml:space="preserve">INV-2025-MTL-0047</w:t>
      </w:r>
    </w:p>
    <w:p>
      <w:pPr>
        <w:pStyle w:val="BodyText"/>
      </w:pPr>
      <w:r>
        <w:t xml:space="preserve">Please reference the Invoice number on all correspondence and remittances. Late payments are subject to a 1.5% monthly interest charge as stipulated in the Service Agreement and in compliance with the Quebec Civil Code.</w:t>
      </w:r>
    </w:p>
    <w:bookmarkEnd w:id="24"/>
    <w:bookmarkStart w:id="25" w:name="important-notes-terms"/>
    <w:p>
      <w:pPr>
        <w:pStyle w:val="Heading3"/>
      </w:pPr>
      <w:r>
        <w:t xml:space="preserve">Important Notes &amp; Terms</w:t>
      </w:r>
    </w:p>
    <w:p>
      <w:pPr>
        <w:pStyle w:val="FirstParagraph"/>
      </w:pPr>
      <w:r>
        <w:t xml:space="preserve">1. This Invoice is issued by a licensed Police Officer operating under the authority of the Service de police de la Ville de Montréal (SPVM) for the provision of independent professional security consulting services in Canada Montreal.</w:t>
      </w:r>
    </w:p>
    <w:p>
      <w:pPr>
        <w:pStyle w:val="BodyText"/>
      </w:pPr>
      <w:r>
        <w:t xml:space="preserve">2. All services rendered were performed in full compliance with the Police Officer's code of conduct, the Quebec Charter of Police Powers, and applicable federal and provincial legislation governing the provision of security services in Canada.</w:t>
      </w:r>
    </w:p>
    <w:p>
      <w:pPr>
        <w:pStyle w:val="BodyText"/>
      </w:pPr>
      <w:r>
        <w:t xml:space="preserve">3. The Police Officer confirms that all information contained in this Invoice is accurate and represents services actually performed. Any discrepancies must be reported within ten (10) business days of the Invoice date.</w:t>
      </w:r>
    </w:p>
    <w:p>
      <w:pPr>
        <w:pStyle w:val="BodyText"/>
      </w:pPr>
      <w:r>
        <w:t xml:space="preserve">4. This Invoice is governed by the laws of the Province of Quebec and the federal laws of Canada applicable in Canada Montreal. Disputes shall be resolved through the courts of competent jurisdiction in the judicial district of Montreal.</w:t>
      </w:r>
    </w:p>
    <w:p>
      <w:pPr>
        <w:pStyle w:val="BodyText"/>
      </w:pPr>
      <w:r>
        <w:t xml:space="preserve">5. The Police Officer reserves the right to suspend further services if payment is not received within the stipulated timeframe. This Invoice does not constitute a waiver of any rights under the master Service Agreement dated March 1, 2025.</w:t>
      </w:r>
    </w:p>
    <w:p>
      <w:pPr>
        <w:pStyle w:val="BodyText"/>
      </w:pPr>
      <w:r>
        <w:t xml:space="preserve">6. All deliverables, reports, and training materials referenced in this Invoice remain the intellectual property of the Police Officer unless otherwise stated in the contract. The client in Canada Montreal is granted a non-exclusive license for internal use only.</w:t>
      </w:r>
    </w:p>
    <w:bookmarkEnd w:id="25"/>
    <w:p>
      <w:pPr>
        <w:pStyle w:val="BodyText"/>
      </w:pPr>
      <w:r>
        <w:rPr>
          <w:bCs/>
          <w:b/>
        </w:rPr>
        <w:t xml:space="preserve">Invoice</w:t>
      </w:r>
      <w:r>
        <w:t xml:space="preserve"> </w:t>
      </w:r>
      <w:r>
        <w:t xml:space="preserve">INV-2025-MTL-0047  |  Issued by: Police Officer Daniel R. Tremblay  |  Canada Montreal, QC, Canada</w:t>
      </w:r>
    </w:p>
    <w:p>
      <w:pPr>
        <w:pStyle w:val="BodyText"/>
      </w:pPr>
      <w:r>
        <w:t xml:space="preserve">This document is a valid Invoice for the purposes of tax reporting under the Excise Tax Act (Canada) and the Taxation Act (Quebec). Retain for your records.</w:t>
      </w:r>
    </w:p>
    <w:p>
      <w:pPr>
        <w:pStyle w:val="BodyText"/>
      </w:pPr>
      <w:r>
        <w:t xml:space="preserve">Thank you for your business. We appreciate the opportunity to serve the Canada Montreal community with professional, reliable, and legally compliant security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Canada Montreal</dc:title>
  <dc:creator/>
  <dc:language>en</dc:language>
  <cp:keywords/>
  <dcterms:created xsi:type="dcterms:W3CDTF">2026-10-10T04:17:56Z</dcterms:created>
  <dcterms:modified xsi:type="dcterms:W3CDTF">2026-10-10T04:17:56Z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