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Colombia</w:t>
      </w:r>
      <w:r>
        <w:t xml:space="preserve"> </w:t>
      </w:r>
      <w:r>
        <w:t xml:space="preserve">Medellín</w:t>
      </w:r>
    </w:p>
    <w:p>
      <w:pPr>
        <w:pStyle w:val="FirstParagraph"/>
      </w:pPr>
      <w:r>
        <w:t xml:space="preserve">INVOICE</w:t>
      </w:r>
    </w:p>
    <w:p>
      <w:pPr>
        <w:pStyle w:val="BodyText"/>
      </w:pPr>
      <w:r>
        <w:t xml:space="preserve">Official Document</w:t>
      </w:r>
    </w:p>
    <w:p>
      <w:pPr>
        <w:pStyle w:val="BodyText"/>
      </w:pPr>
      <w:r>
        <w:t xml:space="preserve">Police Officer Professional Services</w:t>
      </w:r>
    </w:p>
    <w:p>
      <w:pPr>
        <w:pStyle w:val="BodyText"/>
      </w:pPr>
      <w:r>
        <w:rPr>
          <w:bCs/>
          <w:b/>
        </w:rPr>
        <w:t xml:space="preserve">Invoice Number:</w:t>
      </w:r>
      <w:r>
        <w:t xml:space="preserve"> </w:t>
      </w:r>
      <w:r>
        <w:t xml:space="preserve">INV-MDE-2025-04871</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Location:</w:t>
      </w:r>
      <w:r>
        <w:t xml:space="preserve"> </w:t>
      </w:r>
      <w:r>
        <w:t xml:space="preserve">Colombia Medellín</w:t>
      </w:r>
    </w:p>
    <w:p>
      <w:pPr>
        <w:pStyle w:val="BodyText"/>
      </w:pPr>
      <w:r>
        <w:rPr>
          <w:bCs/>
          <w:b/>
        </w:rPr>
        <w:t xml:space="preserve">Payment Terms:</w:t>
      </w:r>
      <w:r>
        <w:t xml:space="preserve"> </w:t>
      </w:r>
      <w:r>
        <w:t xml:space="preserve">Net 30 Days</w:t>
      </w:r>
    </w:p>
    <w:bookmarkStart w:id="20" w:name="issued-by-service-provider"/>
    <w:p>
      <w:pPr>
        <w:pStyle w:val="Heading3"/>
      </w:pPr>
      <w:r>
        <w:t xml:space="preserve">Issued By (Service Provider)</w:t>
      </w:r>
    </w:p>
    <w:p>
      <w:pPr>
        <w:pStyle w:val="FirstParagraph"/>
      </w:pPr>
      <w:r>
        <w:rPr>
          <w:bCs/>
          <w:b/>
        </w:rPr>
        <w:t xml:space="preserve">Police Officer</w:t>
      </w:r>
      <w:r>
        <w:t xml:space="preserve"> </w:t>
      </w:r>
      <w:r>
        <w:t xml:space="preserve">Carlos Andrés Restrepo Gómez</w:t>
      </w:r>
    </w:p>
    <w:p>
      <w:pPr>
        <w:pStyle w:val="BodyText"/>
      </w:pPr>
      <w:r>
        <w:t xml:space="preserve">Identification: C.C. 1.023.456.789</w:t>
      </w:r>
    </w:p>
    <w:p>
      <w:pPr>
        <w:pStyle w:val="BodyText"/>
      </w:pPr>
      <w:r>
        <w:t xml:space="preserve">Rank: Inspector – Policía Nacional de Colombia</w:t>
      </w:r>
    </w:p>
    <w:p>
      <w:pPr>
        <w:pStyle w:val="BodyText"/>
      </w:pPr>
      <w:r>
        <w:t xml:space="preserve">Unit: Policía Metropolitana de Medellín</w:t>
      </w:r>
    </w:p>
    <w:p>
      <w:pPr>
        <w:pStyle w:val="BodyText"/>
      </w:pPr>
      <w:r>
        <w:t xml:space="preserve">Address: Calle 43 # 52-18, El Poblado</w:t>
      </w:r>
    </w:p>
    <w:p>
      <w:pPr>
        <w:pStyle w:val="BodyText"/>
      </w:pPr>
      <w:r>
        <w:t xml:space="preserve">Colombia Medellín, Antioquia</w:t>
      </w:r>
    </w:p>
    <w:p>
      <w:pPr>
        <w:pStyle w:val="BodyText"/>
      </w:pPr>
      <w:r>
        <w:t xml:space="preserve">Email: c.restrepo@policia.gov.co</w:t>
      </w:r>
    </w:p>
    <w:p>
      <w:pPr>
        <w:pStyle w:val="BodyText"/>
      </w:pPr>
      <w:r>
        <w:t xml:space="preserve">Phone: +57 (604) 444 5566</w:t>
      </w:r>
    </w:p>
    <w:bookmarkEnd w:id="20"/>
    <w:bookmarkStart w:id="21" w:name="issued-to-client"/>
    <w:p>
      <w:pPr>
        <w:pStyle w:val="Heading3"/>
      </w:pPr>
      <w:r>
        <w:t xml:space="preserve">Issued To (Client)</w:t>
      </w:r>
    </w:p>
    <w:p>
      <w:pPr>
        <w:pStyle w:val="FirstParagraph"/>
      </w:pPr>
      <w:r>
        <w:rPr>
          <w:bCs/>
          <w:b/>
        </w:rPr>
        <w:t xml:space="preserve">Empresa de Seguridad Integral del Valle S.A.S.</w:t>
      </w:r>
    </w:p>
    <w:p>
      <w:pPr>
        <w:pStyle w:val="BodyText"/>
      </w:pPr>
      <w:r>
        <w:t xml:space="preserve">NIT: 901.234.567-8</w:t>
      </w:r>
    </w:p>
    <w:p>
      <w:pPr>
        <w:pStyle w:val="BodyText"/>
      </w:pPr>
      <w:r>
        <w:t xml:space="preserve">Representante Legal: María Fernanda Ospina</w:t>
      </w:r>
    </w:p>
    <w:p>
      <w:pPr>
        <w:pStyle w:val="BodyText"/>
      </w:pPr>
      <w:r>
        <w:t xml:space="preserve">Address: Avenida La Playa # 45-20</w:t>
      </w:r>
    </w:p>
    <w:p>
      <w:pPr>
        <w:pStyle w:val="BodyText"/>
      </w:pPr>
      <w:r>
        <w:t xml:space="preserve">Colombia Medellín, Antioquia</w:t>
      </w:r>
    </w:p>
    <w:p>
      <w:pPr>
        <w:pStyle w:val="BodyText"/>
      </w:pPr>
      <w:r>
        <w:t xml:space="preserve">Email: compras@seguridadvalle.co</w:t>
      </w:r>
    </w:p>
    <w:p>
      <w:pPr>
        <w:pStyle w:val="BodyText"/>
      </w:pPr>
      <w:r>
        <w:t xml:space="preserve">Phone: +57 (604) 333 7788</w:t>
      </w:r>
    </w:p>
    <w:bookmarkEnd w:id="21"/>
    <w:bookmarkStart w:id="23" w:name="description-of-services-rendered"/>
    <w:p>
      <w:pPr>
        <w:pStyle w:val="Heading2"/>
      </w:pPr>
      <w:r>
        <w:t xml:space="preserve">Description of Services Rendered</w:t>
      </w:r>
    </w:p>
    <w:p>
      <w:pPr>
        <w:pStyle w:val="FirstParagraph"/>
      </w:pPr>
      <w:r>
        <w:t xml:space="preserve">This Invoice documents the professional services provided by the undersigned Police Officer in the capacity of a certified security consultant and tactical trainer, operating under the jurisdiction of Colombia Medellín. All services were performed in compliance with the regulations established by the Policía Nacional de Colombia and the applicable municipal ordinances of the city of Medellín, Antioquia.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Police Officer tactical security assessment and risk analysis for corporate facilities in the El Poblado district, Colombia Medellín. Includes on-site inspection, threat evaluation, and written report.</w:t>
            </w:r>
          </w:p>
        </w:tc>
        <w:tc>
          <w:tcPr/>
          <w:p>
            <w:pPr>
              <w:pStyle w:val="Compact"/>
              <w:jc w:val="left"/>
            </w:pPr>
            <w:r>
              <w:t xml:space="preserve">May 20, 2025</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Police Officer-led defensive training workshop for 45 corporate security personnel. Curriculum covers de-escalation techniques, use-of-force policy, and emergency response protocols aligned with Colombian national law.</w:t>
            </w:r>
          </w:p>
        </w:tc>
        <w:tc>
          <w:tcPr/>
          <w:p>
            <w:pPr>
              <w:pStyle w:val="Compact"/>
              <w:jc w:val="left"/>
            </w:pPr>
            <w:r>
              <w:t xml:space="preserve">May 28, 2025</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3</w:t>
            </w:r>
          </w:p>
        </w:tc>
        <w:tc>
          <w:tcPr/>
          <w:p>
            <w:pPr>
              <w:pStyle w:val="Compact"/>
              <w:jc w:val="left"/>
            </w:pPr>
            <w:r>
              <w:t xml:space="preserve">Consultation and development of a comprehensive security management plan for a commercial complex in the Laureles neighborhood, Colombia Medellín. Includes CCTV layout, access control design, and patrol route optimization.</w:t>
            </w:r>
          </w:p>
        </w:tc>
        <w:tc>
          <w:tcPr/>
          <w:p>
            <w:pPr>
              <w:pStyle w:val="Compact"/>
              <w:jc w:val="left"/>
            </w:pPr>
            <w:r>
              <w:t xml:space="preserve">June 03, 2025</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4</w:t>
            </w:r>
          </w:p>
        </w:tc>
        <w:tc>
          <w:tcPr/>
          <w:p>
            <w:pPr>
              <w:pStyle w:val="Compact"/>
              <w:jc w:val="left"/>
            </w:pPr>
            <w:r>
              <w:t xml:space="preserve">Police Officer emergency response coordination and after-action review following a simulated security incident at the client's headquarters in Colombia Medellín. Includes incident report and corrective action recommendations.</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1,750,000</w:t>
            </w:r>
          </w:p>
        </w:tc>
        <w:tc>
          <w:tcPr/>
          <w:p>
            <w:pPr>
              <w:pStyle w:val="Compact"/>
              <w:jc w:val="left"/>
            </w:pPr>
            <w:r>
              <w:t xml:space="preserve">1,750,000</w:t>
            </w:r>
          </w:p>
        </w:tc>
      </w:tr>
      <w:tr>
        <w:tc>
          <w:tcPr/>
          <w:p>
            <w:pPr>
              <w:pStyle w:val="Compact"/>
              <w:jc w:val="left"/>
            </w:pPr>
            <w:r>
              <w:t xml:space="preserve">5</w:t>
            </w:r>
          </w:p>
        </w:tc>
        <w:tc>
          <w:tcPr/>
          <w:p>
            <w:pPr>
              <w:pStyle w:val="Compact"/>
              <w:jc w:val="left"/>
            </w:pPr>
            <w:r>
              <w:t xml:space="preserve">Regulatory compliance audit ensuring the client's security operations meet the standards set by the Policía de Colombia and the municipal government of Medellín. Includes certification documentation.</w:t>
            </w:r>
          </w:p>
        </w:tc>
        <w:tc>
          <w:tcPr/>
          <w:p>
            <w:pPr>
              <w:pStyle w:val="Compact"/>
              <w:jc w:val="left"/>
            </w:pPr>
            <w:r>
              <w:t xml:space="preserve">June 12, 2025</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12,700,000</w:t>
            </w:r>
          </w:p>
        </w:tc>
      </w:tr>
      <w:tr>
        <w:tc>
          <w:tcPr/>
          <w:p>
            <w:pPr>
              <w:pStyle w:val="Compact"/>
              <w:jc w:val="left"/>
            </w:pPr>
            <w:r>
              <w:t xml:space="preserve">IVA (19% VAT – Colombia)</w:t>
            </w:r>
          </w:p>
        </w:tc>
        <w:tc>
          <w:tcPr/>
          <w:p>
            <w:pPr>
              <w:pStyle w:val="Compact"/>
              <w:jc w:val="right"/>
            </w:pPr>
            <w:r>
              <w:t xml:space="preserve">2,413,000</w:t>
            </w:r>
          </w:p>
        </w:tc>
      </w:tr>
      <w:tr>
        <w:tc>
          <w:tcPr/>
          <w:p>
            <w:pPr>
              <w:pStyle w:val="Compact"/>
              <w:jc w:val="left"/>
            </w:pPr>
            <w:r>
              <w:t xml:space="preserve">Discount (Loyalty – 5%)</w:t>
            </w:r>
          </w:p>
        </w:tc>
        <w:tc>
          <w:tcPr/>
          <w:p>
            <w:pPr>
              <w:pStyle w:val="Compact"/>
              <w:jc w:val="right"/>
            </w:pPr>
            <w:r>
              <w:t xml:space="preserve">-635,000</w:t>
            </w:r>
          </w:p>
        </w:tc>
      </w:tr>
      <w:tr>
        <w:tc>
          <w:tcPr/>
          <w:p>
            <w:pPr>
              <w:pStyle w:val="Compact"/>
              <w:jc w:val="left"/>
            </w:pPr>
            <w:r>
              <w:t xml:space="preserve">GRAND TOTAL (COP)</w:t>
            </w:r>
          </w:p>
        </w:tc>
        <w:tc>
          <w:tcPr/>
          <w:p>
            <w:pPr>
              <w:pStyle w:val="Compact"/>
              <w:jc w:val="right"/>
            </w:pPr>
            <w:r>
              <w:t xml:space="preserve">14,478,000</w:t>
            </w:r>
          </w:p>
        </w:tc>
      </w:tr>
    </w:tbl>
    <w:bookmarkStart w:id="22" w:name="terms-conditions-notes"/>
    <w:p>
      <w:pPr>
        <w:pStyle w:val="Heading3"/>
      </w:pPr>
      <w:r>
        <w:t xml:space="preserve">Terms, Conditions &amp; Notes</w:t>
      </w:r>
    </w:p>
    <w:p>
      <w:pPr>
        <w:numPr>
          <w:ilvl w:val="0"/>
          <w:numId w:val="1001"/>
        </w:numPr>
        <w:pStyle w:val="Compact"/>
      </w:pPr>
      <w:r>
        <w:rPr>
          <w:bCs/>
          <w:b/>
        </w:rPr>
        <w:t xml:space="preserve">Payment Method:</w:t>
      </w:r>
      <w:r>
        <w:t xml:space="preserve"> </w:t>
      </w:r>
      <w:r>
        <w:t xml:space="preserve">Bank transfer to Banco de Bogotá, Account No. 016-456789-01, in the name of the Police Officer Carlos A. Restrepo Gómez. Payments must be made in Colombian Pesos (COP) within 30 calendar days from the issue date of this Invoice.</w:t>
      </w:r>
    </w:p>
    <w:p>
      <w:pPr>
        <w:numPr>
          <w:ilvl w:val="0"/>
          <w:numId w:val="1001"/>
        </w:numPr>
        <w:pStyle w:val="Compact"/>
      </w:pPr>
      <w:r>
        <w:rPr>
          <w:bCs/>
          <w:b/>
        </w:rPr>
        <w:t xml:space="preserve">Legal Jurisdiction:</w:t>
      </w:r>
      <w:r>
        <w:t xml:space="preserve"> </w:t>
      </w:r>
      <w:r>
        <w:t xml:space="preserve">This Invoice and all associated services are governed by the laws of the Republic of Colombia. Any disputes arising from this document shall be resolved under the jurisdiction of the courts of Colombia Medellín, Antioquia.</w:t>
      </w:r>
    </w:p>
    <w:p>
      <w:pPr>
        <w:numPr>
          <w:ilvl w:val="0"/>
          <w:numId w:val="1001"/>
        </w:numPr>
        <w:pStyle w:val="Compact"/>
      </w:pPr>
      <w:r>
        <w:rPr>
          <w:bCs/>
          <w:b/>
        </w:rPr>
        <w:t xml:space="preserve">Professional Certification:</w:t>
      </w:r>
      <w:r>
        <w:t xml:space="preserve"> </w:t>
      </w:r>
      <w:r>
        <w:t xml:space="preserve">The Police Officer named herein holds active certification from the Policía Nacional de Colombia and is authorized to provide private security consulting services in accordance with Decreto 1091 de 2015 and applicable regulations in the city of Medellín.</w:t>
      </w:r>
    </w:p>
    <w:p>
      <w:pPr>
        <w:numPr>
          <w:ilvl w:val="0"/>
          <w:numId w:val="1001"/>
        </w:numPr>
        <w:pStyle w:val="Compact"/>
      </w:pPr>
      <w:r>
        <w:rPr>
          <w:bCs/>
          <w:b/>
        </w:rPr>
        <w:t xml:space="preserve">Confidentiality:</w:t>
      </w:r>
      <w:r>
        <w:t xml:space="preserve"> </w:t>
      </w:r>
      <w:r>
        <w:t xml:space="preserve">All information contained in this Invoice and the associated service reports shall be treated as strictly confidential. The Police Officer and the client agree to maintain the confidentiality of all operational details pertaining to security assessments conducted in Colombia Medellín.</w:t>
      </w:r>
    </w:p>
    <w:p>
      <w:pPr>
        <w:numPr>
          <w:ilvl w:val="0"/>
          <w:numId w:val="1001"/>
        </w:numPr>
        <w:pStyle w:val="Compact"/>
      </w:pPr>
      <w:r>
        <w:rPr>
          <w:bCs/>
          <w:b/>
        </w:rPr>
        <w:t xml:space="preserve">Validity:</w:t>
      </w:r>
      <w:r>
        <w:t xml:space="preserve"> </w:t>
      </w:r>
      <w:r>
        <w:t xml:space="preserve">This Invoice is valid for 90 days from the date of issue. After this period, a revised Invoice must be requested to confirm the current pricing and availability of the Police Officer's services.</w:t>
      </w:r>
    </w:p>
    <w:p>
      <w:pPr>
        <w:numPr>
          <w:ilvl w:val="0"/>
          <w:numId w:val="1001"/>
        </w:numPr>
        <w:pStyle w:val="Compact"/>
      </w:pPr>
      <w:r>
        <w:rPr>
          <w:bCs/>
          <w:b/>
        </w:rPr>
        <w:t xml:space="preserve">Tax Information:</w:t>
      </w:r>
      <w:r>
        <w:t xml:space="preserve"> </w:t>
      </w:r>
      <w:r>
        <w:t xml:space="preserve">The IVA (VAT) of 19% has been applied in accordance with Colombian tax law (Estatuto Tributario). The NIT of the service provider is registered with the DIAN (Dirección de Impuestos y Aduanas Nacionales) in Colombia Medellín.</w:t>
      </w:r>
    </w:p>
    <w:p>
      <w:pPr>
        <w:numPr>
          <w:ilvl w:val="0"/>
          <w:numId w:val="1001"/>
        </w:numPr>
        <w:pStyle w:val="Compact"/>
      </w:pPr>
      <w:r>
        <w:rPr>
          <w:bCs/>
          <w:b/>
        </w:rPr>
        <w:t xml:space="preserve">Dispute Resolution:</w:t>
      </w:r>
      <w:r>
        <w:t xml:space="preserve"> </w:t>
      </w:r>
      <w:r>
        <w:t xml:space="preserve">In the event of any disagreement regarding the services described in this Invoice, both parties agree to first attempt mediation before the Cámara de Comercio de Medellín before pursuing any legal action in the courts of Colombia Medellín.</w:t>
      </w:r>
    </w:p>
    <w:bookmarkEnd w:id="22"/>
    <w:p>
      <w:pPr>
        <w:pStyle w:val="FirstParagraph"/>
      </w:pPr>
      <w:r>
        <w:rPr>
          <w:bCs/>
          <w:b/>
        </w:rPr>
        <w:t xml:space="preserve">INVOICE INV-MDE-2025-04871</w:t>
      </w:r>
      <w:r>
        <w:t xml:space="preserve"> </w:t>
      </w:r>
      <w:r>
        <w:t xml:space="preserve">| Police Officer Professional Services | Colombia Medellín, Antioquia</w:t>
      </w:r>
    </w:p>
    <w:p>
      <w:pPr>
        <w:pStyle w:val="BodyText"/>
      </w:pPr>
      <w:r>
        <w:t xml:space="preserve">This document serves as the official Invoice for all services rendered. For inquiries, please contact the issuing Police Officer at the address listed above or through the Policía Metropolitana de Medellín administrative office.</w:t>
      </w:r>
    </w:p>
    <w:p>
      <w:pPr>
        <w:pStyle w:val="BodyText"/>
      </w:pPr>
      <w:r>
        <w:t xml:space="preserve">Generated on June 15, 2025 | Page 1 of 1 | Document Reference: PNC-MDE-SEC-2025-04871</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Colombia Medellín</dc:title>
  <dc:creator/>
  <dc:language>en</dc:language>
  <cp:keywords/>
  <dcterms:created xsi:type="dcterms:W3CDTF">2026-10-10T07:36:44Z</dcterms:created>
  <dcterms:modified xsi:type="dcterms:W3CDTF">2026-10-10T07:36:44Z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