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Alexandria,</w:t>
      </w:r>
      <w:r>
        <w:t xml:space="preserve"> </w:t>
      </w:r>
      <w:r>
        <w:t xml:space="preserve">Egypt</w:t>
      </w:r>
    </w:p>
    <w:p>
      <w:pPr>
        <w:pStyle w:val="FirstParagraph"/>
      </w:pPr>
      <w:r>
        <w:t xml:space="preserve">INVOICE</w:t>
      </w:r>
    </w:p>
    <w:p>
      <w:pPr>
        <w:pStyle w:val="BodyText"/>
      </w:pPr>
      <w:r>
        <w:t xml:space="preserve">Invoice No: ALE-PO-2025-04872</w:t>
      </w:r>
    </w:p>
    <w:p>
      <w:pPr>
        <w:pStyle w:val="BodyText"/>
      </w:pPr>
      <w:r>
        <w:t xml:space="preserve">Alexandria Police Directorate</w:t>
      </w:r>
    </w:p>
    <w:bookmarkStart w:id="20" w:name="ministry-of-interior-egypt"/>
    <w:p>
      <w:pPr>
        <w:pStyle w:val="Heading2"/>
      </w:pPr>
      <w:r>
        <w:t xml:space="preserve">Ministry of Interior – Egypt</w:t>
      </w:r>
    </w:p>
    <w:p>
      <w:pPr>
        <w:pStyle w:val="FirstParagraph"/>
      </w:pPr>
      <w:r>
        <w:t xml:space="preserve">Alexandria Police Directorate</w:t>
      </w:r>
    </w:p>
    <w:p>
      <w:pPr>
        <w:pStyle w:val="BodyText"/>
      </w:pPr>
      <w:r>
        <w:t xml:space="preserve">El-Montazah Street, Alexandria 21542</w:t>
      </w:r>
    </w:p>
    <w:p>
      <w:pPr>
        <w:pStyle w:val="BodyText"/>
      </w:pPr>
      <w:r>
        <w:t xml:space="preserve">Republic of Egypt</w:t>
      </w:r>
    </w:p>
    <w:p>
      <w:pPr>
        <w:pStyle w:val="BodyText"/>
      </w:pPr>
      <w:r>
        <w:t xml:space="preserve">Tel: +20-3-484-1200</w:t>
      </w:r>
    </w:p>
    <w:p>
      <w:pPr>
        <w:pStyle w:val="BodyText"/>
      </w:pPr>
      <w:r>
        <w:t xml:space="preserve">Email: procurement@alexpolice.gov.eg</w:t>
      </w:r>
    </w:p>
    <w:bookmarkEnd w:id="20"/>
    <w:bookmarkStart w:id="21" w:name="billed-to"/>
    <w:p>
      <w:pPr>
        <w:pStyle w:val="Heading3"/>
      </w:pPr>
      <w:r>
        <w:t xml:space="preserve">Billed To</w:t>
      </w:r>
    </w:p>
    <w:p>
      <w:pPr>
        <w:pStyle w:val="FirstParagraph"/>
      </w:pPr>
      <w:r>
        <w:rPr>
          <w:bCs/>
          <w:b/>
        </w:rPr>
        <w:t xml:space="preserve">Alexandria Police Directorate</w:t>
      </w:r>
    </w:p>
    <w:p>
      <w:pPr>
        <w:pStyle w:val="BodyText"/>
      </w:pPr>
      <w:r>
        <w:t xml:space="preserve">Procurement &amp; Logistics Division</w:t>
      </w:r>
    </w:p>
    <w:p>
      <w:pPr>
        <w:pStyle w:val="BodyText"/>
      </w:pPr>
      <w:r>
        <w:t xml:space="preserve">El-Montazah Street, Alexandria, Egypt</w:t>
      </w:r>
    </w:p>
    <w:p>
      <w:pPr>
        <w:pStyle w:val="BodyText"/>
      </w:pPr>
      <w:r>
        <w:t xml:space="preserve">VAT Registration: EG-114-2025-00387</w:t>
      </w:r>
    </w:p>
    <w:bookmarkEnd w:id="21"/>
    <w:bookmarkStart w:id="22" w:name="invoice-details"/>
    <w:p>
      <w:pPr>
        <w:pStyle w:val="Heading3"/>
      </w:pPr>
      <w:r>
        <w:t xml:space="preserve">Invoice Details</w:t>
      </w:r>
    </w:p>
    <w:p>
      <w:pPr>
        <w:pStyle w:val="FirstParagraph"/>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bookmarkEnd w:id="22"/>
    <w:bookmarkStart w:id="23" w:name="police-officer-assignment"/>
    <w:p>
      <w:pPr>
        <w:pStyle w:val="Heading3"/>
      </w:pPr>
      <w:r>
        <w:t xml:space="preserve">Police Officer Assignment</w:t>
      </w:r>
    </w:p>
    <w:p>
      <w:pPr>
        <w:pStyle w:val="FirstParagraph"/>
      </w:pPr>
      <w:r>
        <w:rPr>
          <w:bCs/>
          <w:b/>
        </w:rPr>
        <w:t xml:space="preserve">Officer Rank:</w:t>
      </w:r>
      <w:r>
        <w:t xml:space="preserve"> </w:t>
      </w:r>
      <w:r>
        <w:t xml:space="preserve">Senior Police Officer</w:t>
      </w:r>
    </w:p>
    <w:p>
      <w:pPr>
        <w:pStyle w:val="BodyText"/>
      </w:pPr>
      <w:r>
        <w:rPr>
          <w:bCs/>
          <w:b/>
        </w:rPr>
        <w:t xml:space="preserve">Badge No:</w:t>
      </w:r>
      <w:r>
        <w:t xml:space="preserve"> </w:t>
      </w:r>
      <w:r>
        <w:t xml:space="preserve">ALE-2025-00914</w:t>
      </w:r>
    </w:p>
    <w:p>
      <w:pPr>
        <w:pStyle w:val="BodyText"/>
      </w:pPr>
      <w:r>
        <w:rPr>
          <w:bCs/>
          <w:b/>
        </w:rPr>
        <w:t xml:space="preserve">Unit:</w:t>
      </w:r>
      <w:r>
        <w:t xml:space="preserve"> </w:t>
      </w:r>
      <w:r>
        <w:t xml:space="preserve">Alexandria Coastal Security</w:t>
      </w:r>
    </w:p>
    <w:p>
      <w:pPr>
        <w:pStyle w:val="BodyText"/>
      </w:pPr>
      <w:r>
        <w:rPr>
          <w:bCs/>
          <w:b/>
        </w:rPr>
        <w:t xml:space="preserve">Service Period:</w:t>
      </w:r>
      <w:r>
        <w:t xml:space="preserve"> </w:t>
      </w:r>
      <w:r>
        <w:t xml:space="preserve">01 Jun 2025 – 30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Police Officer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001</w:t>
            </w:r>
          </w:p>
        </w:tc>
        <w:tc>
          <w:tcPr/>
          <w:p>
            <w:pPr>
              <w:pStyle w:val="Compact"/>
              <w:jc w:val="left"/>
            </w:pPr>
            <w:r>
              <w:t xml:space="preserve">Monthly salary and base compensation for Senior Police Officer assigned to Alexandria Coastal Security Division, including standard duty hours and overtime provisions as per Egyptian Police Service Regulations</w:t>
            </w:r>
          </w:p>
        </w:tc>
        <w:tc>
          <w:tcPr/>
          <w:p>
            <w:pPr>
              <w:pStyle w:val="Compact"/>
              <w:jc w:val="left"/>
            </w:pPr>
            <w:r>
              <w:t xml:space="preserve">Month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Special duty allowance for Police Officer deployed to Alexandria waterfront patrol routes, including the Corniche, East El-Rashid, and West El-Rashid sectors during the summer tourist season</w:t>
            </w:r>
          </w:p>
        </w:tc>
        <w:tc>
          <w:tcPr/>
          <w:p>
            <w:pPr>
              <w:pStyle w:val="Compact"/>
              <w:jc w:val="left"/>
            </w:pPr>
            <w:r>
              <w:t xml:space="preserve">Month</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Provision and maintenance of standard Police Officer equipment: duty uniform (two sets), protective vest, communication radio, and standard-issue sidearm for the Alexandria Police Officer</w:t>
            </w:r>
          </w:p>
        </w:tc>
        <w:tc>
          <w:tcPr/>
          <w:p>
            <w:pPr>
              <w:pStyle w:val="Compact"/>
              <w:jc w:val="left"/>
            </w:pPr>
            <w:r>
              <w:t xml:space="preserve">Set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004</w:t>
            </w:r>
          </w:p>
        </w:tc>
        <w:tc>
          <w:tcPr/>
          <w:p>
            <w:pPr>
              <w:pStyle w:val="Compact"/>
              <w:jc w:val="left"/>
            </w:pPr>
            <w:r>
              <w:t xml:space="preserve">Professional training and certification for the Police Officer in maritime security protocols, crowd management at Alexandria public events, and updated Egyptian criminal law procedures</w:t>
            </w:r>
          </w:p>
        </w:tc>
        <w:tc>
          <w:tcPr/>
          <w:p>
            <w:pPr>
              <w:pStyle w:val="Compact"/>
              <w:jc w:val="left"/>
            </w:pPr>
            <w:r>
              <w:t xml:space="preserve">Course</w:t>
            </w:r>
          </w:p>
        </w:tc>
        <w:tc>
          <w:tcPr/>
          <w:p>
            <w:pPr>
              <w:pStyle w:val="Compact"/>
              <w:jc w:val="left"/>
            </w:pPr>
            <w:r>
              <w:t xml:space="preserve">2</w:t>
            </w:r>
          </w:p>
        </w:tc>
        <w:tc>
          <w:tcPr/>
          <w:p>
            <w:pPr>
              <w:pStyle w:val="Compact"/>
              <w:jc w:val="left"/>
            </w:pPr>
            <w:r>
              <w:t xml:space="preserve">3,600.00</w:t>
            </w:r>
          </w:p>
        </w:tc>
        <w:tc>
          <w:tcPr/>
          <w:p>
            <w:pPr>
              <w:pStyle w:val="Compact"/>
              <w:jc w:val="left"/>
            </w:pPr>
            <w:r>
              <w:t xml:space="preserve">7,200.00</w:t>
            </w:r>
          </w:p>
        </w:tc>
      </w:tr>
      <w:tr>
        <w:tc>
          <w:tcPr/>
          <w:p>
            <w:pPr>
              <w:pStyle w:val="Compact"/>
              <w:jc w:val="left"/>
            </w:pPr>
            <w:r>
              <w:t xml:space="preserve">005</w:t>
            </w:r>
          </w:p>
        </w:tc>
        <w:tc>
          <w:tcPr/>
          <w:p>
            <w:pPr>
              <w:pStyle w:val="Compact"/>
              <w:jc w:val="left"/>
            </w:pPr>
            <w:r>
              <w:t xml:space="preserve">Transportation and vehicle allowance for the Police Officer operating within the Alexandria metropolitan area, including fuel, maintenance, and insurance for the assigned patrol vehicle</w:t>
            </w:r>
          </w:p>
        </w:tc>
        <w:tc>
          <w:tcPr/>
          <w:p>
            <w:pPr>
              <w:pStyle w:val="Compact"/>
              <w:jc w:val="left"/>
            </w:pPr>
            <w:r>
              <w:t xml:space="preserve">Month</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006</w:t>
            </w:r>
          </w:p>
        </w:tc>
        <w:tc>
          <w:tcPr/>
          <w:p>
            <w:pPr>
              <w:pStyle w:val="Compact"/>
              <w:jc w:val="left"/>
            </w:pPr>
            <w:r>
              <w:t xml:space="preserve">Health insurance and medical coverage for the Police Officer and immediate family members as mandated by the Egyptian Ministry of Interior welfare policy for active-duty officers in Alexandria</w:t>
            </w:r>
          </w:p>
        </w:tc>
        <w:tc>
          <w:tcPr/>
          <w:p>
            <w:pPr>
              <w:pStyle w:val="Compact"/>
              <w:jc w:val="left"/>
            </w:pPr>
            <w:r>
              <w:t xml:space="preserve">Month</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007</w:t>
            </w:r>
          </w:p>
        </w:tc>
        <w:tc>
          <w:tcPr/>
          <w:p>
            <w:pPr>
              <w:pStyle w:val="Compact"/>
              <w:jc w:val="left"/>
            </w:pPr>
            <w:r>
              <w:t xml:space="preserve">Administrative and logistical support services for the Police Officer's station at Alexandria Central Police Headquarters, including desk allocation, secure storage, and access to digital case management systems</w:t>
            </w:r>
          </w:p>
        </w:tc>
        <w:tc>
          <w:tcPr/>
          <w:p>
            <w:pPr>
              <w:pStyle w:val="Compact"/>
              <w:jc w:val="left"/>
            </w:pPr>
            <w:r>
              <w:t xml:space="preserve">Month</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008</w:t>
            </w:r>
          </w:p>
        </w:tc>
        <w:tc>
          <w:tcPr/>
          <w:p>
            <w:pPr>
              <w:pStyle w:val="Compact"/>
              <w:jc w:val="left"/>
            </w:pPr>
            <w:r>
              <w:t xml:space="preserve">Performance bonus and end-of-service incentive for the Police Officer based on quarterly evaluation metrics set by the Alexandria Police Directorate Command</w:t>
            </w:r>
          </w:p>
        </w:tc>
        <w:tc>
          <w:tcPr/>
          <w:p>
            <w:pPr>
              <w:pStyle w:val="Compact"/>
              <w:jc w:val="left"/>
            </w:pPr>
            <w:r>
              <w:t xml:space="preserve">Quarter</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45,000.00 EGP</w:t>
            </w:r>
          </w:p>
        </w:tc>
      </w:tr>
      <w:tr>
        <w:tc>
          <w:tcPr/>
          <w:p>
            <w:pPr>
              <w:pStyle w:val="Compact"/>
              <w:jc w:val="left"/>
            </w:pPr>
            <w:r>
              <w:t xml:space="preserve">VAT (14%)</w:t>
            </w:r>
          </w:p>
        </w:tc>
        <w:tc>
          <w:tcPr/>
          <w:p>
            <w:pPr>
              <w:pStyle w:val="Compact"/>
              <w:jc w:val="right"/>
            </w:pPr>
            <w:r>
              <w:t xml:space="preserve">6,300.00 EGP</w:t>
            </w:r>
          </w:p>
        </w:tc>
      </w:tr>
      <w:tr>
        <w:tc>
          <w:tcPr/>
          <w:p>
            <w:pPr>
              <w:pStyle w:val="Compact"/>
              <w:jc w:val="left"/>
            </w:pPr>
            <w:r>
              <w:t xml:space="preserve">Government Service Levy (2%)</w:t>
            </w:r>
          </w:p>
        </w:tc>
        <w:tc>
          <w:tcPr/>
          <w:p>
            <w:pPr>
              <w:pStyle w:val="Compact"/>
              <w:jc w:val="right"/>
            </w:pPr>
            <w:r>
              <w:t xml:space="preserve">900.00 EGP</w:t>
            </w:r>
          </w:p>
        </w:tc>
      </w:tr>
      <w:tr>
        <w:tc>
          <w:tcPr/>
          <w:p>
            <w:pPr>
              <w:pStyle w:val="Compact"/>
              <w:jc w:val="left"/>
            </w:pPr>
            <w:r>
              <w:t xml:space="preserve">Grand Total</w:t>
            </w:r>
          </w:p>
        </w:tc>
        <w:tc>
          <w:tcPr/>
          <w:p>
            <w:pPr>
              <w:pStyle w:val="Compact"/>
              <w:jc w:val="right"/>
            </w:pPr>
            <w:r>
              <w:t xml:space="preserve">52,200.00 EGP</w:t>
            </w:r>
          </w:p>
        </w:tc>
      </w:tr>
    </w:tbl>
    <w:bookmarkStart w:id="24" w:name="notes-and-terms-of-service"/>
    <w:p>
      <w:pPr>
        <w:pStyle w:val="Heading3"/>
      </w:pPr>
      <w:r>
        <w:t xml:space="preserve">Notes and Terms of Service</w:t>
      </w:r>
    </w:p>
    <w:p>
      <w:pPr>
        <w:pStyle w:val="FirstParagraph"/>
      </w:pPr>
      <w:r>
        <w:t xml:space="preserve">1. This invoice pertains exclusively to the services rendered by the designated Police Officer under the jurisdiction of the Alexandria Police Directorate, Republic of Egypt. All compensation and allowances are subject to the current Egyptian Police Service Regulations and Ministry of Interior directives.</w:t>
      </w:r>
    </w:p>
    <w:p>
      <w:pPr>
        <w:pStyle w:val="BodyText"/>
      </w:pPr>
      <w:r>
        <w:t xml:space="preserve">2. The Police Officer named in this invoice is bound by the Egyptian Police Code of Conduct and the oath of service to the Republic of Egypt. Any breach of duty may result in the suspension of payments outlined herein.</w:t>
      </w:r>
    </w:p>
    <w:p>
      <w:pPr>
        <w:pStyle w:val="BodyText"/>
      </w:pPr>
      <w:r>
        <w:t xml:space="preserve">3. Payment is to be remitted via official government banking channels to the Alexandria Police Directorate treasury account. No cash payments are accepted for Police Officer compensation in accordance with Egyptian financial transparency laws.</w:t>
      </w:r>
    </w:p>
    <w:p>
      <w:pPr>
        <w:pStyle w:val="BodyText"/>
      </w:pPr>
      <w:r>
        <w:t xml:space="preserve">4. This invoice is valid for a period of ninety (90) days from the date of issue. Unpaid invoices beyond the due date of 15 July 2025 will be subject to late payment interest as stipulated by Egyptian commercial law.</w:t>
      </w:r>
    </w:p>
    <w:p>
      <w:pPr>
        <w:pStyle w:val="BodyText"/>
      </w:pPr>
      <w:r>
        <w:t xml:space="preserve">5. All services described in this invoice are specific to the Alexandria metropolitan area and its coastal jurisdictions. Relocation of the Police Officer to another Egyptian governorship will require a revised invoice and new service agreement.</w:t>
      </w:r>
    </w:p>
    <w:p>
      <w:pPr>
        <w:pStyle w:val="BodyText"/>
      </w:pPr>
      <w:r>
        <w:t xml:space="preserve">6. The Alexandria Police Directorate reserves the right to audit all line items in this invoice. The Police Officer's performance records, duty logs, and equipment inventory will be made available for verification upon request.</w:t>
      </w:r>
    </w:p>
    <w:bookmarkEnd w:id="24"/>
    <w:p>
      <w:pPr>
        <w:pStyle w:val="BodyText"/>
      </w:pPr>
      <w:r>
        <w:t xml:space="preserve">Authorized Signature:</w:t>
      </w:r>
    </w:p>
    <w:p>
      <w:pPr>
        <w:pStyle w:val="BodyText"/>
      </w:pPr>
      <w:r>
        <w:t xml:space="preserve">Col. Mahmoud El-Sayed – Director, Alexandria Police</w:t>
      </w:r>
    </w:p>
    <w:p>
      <w:pPr>
        <w:pStyle w:val="BodyText"/>
      </w:pPr>
      <w:r>
        <w:t xml:space="preserve">Date: 15 June 2025</w:t>
      </w:r>
    </w:p>
    <w:p>
      <w:pPr>
        <w:pStyle w:val="BodyText"/>
      </w:pPr>
      <w:r>
        <w:t xml:space="preserve">PENDING PAYMENT</w:t>
      </w:r>
    </w:p>
    <w:p>
      <w:pPr>
        <w:pStyle w:val="BodyText"/>
      </w:pPr>
      <w:r>
        <w:t xml:space="preserve">This invoice was generated by the Alexandria Police Directorate Procurement System. For inquiries regarding this Police Officer service invoice, please contact the Finance Office at +20-3-484-1200 ext. 4421 or email finance@alexpolice.gov.eg. All disputes shall be resolved under the jurisdiction of the Egyptian Administrative Courts in Alexandria, Republic of Egypt.</w:t>
      </w:r>
    </w:p>
    <w:p>
      <w:pPr>
        <w:pStyle w:val="BodyText"/>
      </w:pPr>
      <w:r>
        <w:t xml:space="preserve">© 2025 Alexandria Police Directorate – Ministry of Interior, Republic of Egypt. All Rights Reserved. Document Reference: ALE-PO-2025-04872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Alexandria, Egypt</dc:title>
  <dc:creator/>
  <dc:language>en</dc:language>
  <cp:keywords/>
  <dcterms:created xsi:type="dcterms:W3CDTF">2026-10-10T08:50:14Z</dcterms:created>
  <dcterms:modified xsi:type="dcterms:W3CDTF">2026-10-10T08:50:14Z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