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invoice"/>
    <w:p>
      <w:pPr>
        <w:pStyle w:val="Heading1"/>
      </w:pPr>
      <w:r>
        <w:t xml:space="preserve">INVOICE</w:t>
      </w:r>
    </w:p>
    <w:p>
      <w:pPr>
        <w:pStyle w:val="FirstParagraph"/>
      </w:pPr>
      <w:r>
        <w:t xml:space="preserve">Kuwait Ministry of Interior — General Directorate of Public Security</w:t>
      </w:r>
    </w:p>
    <w:p>
      <w:pPr>
        <w:pStyle w:val="BodyText"/>
      </w:pPr>
      <w:r>
        <w:t xml:space="preserve">Kuwait City, State of Kuwait</w:t>
      </w:r>
    </w:p>
    <w:bookmarkEnd w:id="20"/>
    <w:p>
      <w:pPr>
        <w:pStyle w:val="BodyText"/>
      </w:pPr>
      <w:r>
        <w:rPr>
          <w:bCs/>
          <w:b/>
        </w:rPr>
        <w:t xml:space="preserve">Invoice No.:</w:t>
      </w:r>
      <w:r>
        <w:t xml:space="preserve"> </w:t>
      </w:r>
      <w:r>
        <w:t xml:space="preserve">KWI-2025-PO-04872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GDS/SEC/2025/1142</w:t>
      </w:r>
    </w:p>
    <w:p>
      <w:pPr>
        <w:pStyle w:val="BodyText"/>
      </w:pPr>
      <w:r>
        <w:rPr>
          <w:bCs/>
          <w:b/>
        </w:rPr>
        <w:t xml:space="preserve">Status:</w:t>
      </w:r>
      <w:r>
        <w:t xml:space="preserve"> </w:t>
      </w:r>
      <w:r>
        <w:t xml:space="preserve">PENDING</w:t>
      </w:r>
    </w:p>
    <w:bookmarkStart w:id="21" w:name="issued-by"/>
    <w:p>
      <w:pPr>
        <w:pStyle w:val="Heading3"/>
      </w:pPr>
      <w:r>
        <w:t xml:space="preserve">Issued By</w:t>
      </w:r>
    </w:p>
    <w:p>
      <w:pPr>
        <w:pStyle w:val="FirstParagraph"/>
      </w:pPr>
      <w:r>
        <w:rPr>
          <w:bCs/>
          <w:b/>
        </w:rPr>
        <w:t xml:space="preserve">Police Officer</w:t>
      </w:r>
      <w:r>
        <w:t xml:space="preserve"> </w:t>
      </w:r>
      <w:r>
        <w:t xml:space="preserve">Maj. Khalid Al-Sabah</w:t>
      </w:r>
    </w:p>
    <w:p>
      <w:pPr>
        <w:pStyle w:val="BodyText"/>
      </w:pPr>
      <w:r>
        <w:t xml:space="preserve">Badge No.: KWI-PO-2019-0347</w:t>
      </w:r>
    </w:p>
    <w:p>
      <w:pPr>
        <w:pStyle w:val="BodyText"/>
      </w:pPr>
      <w:r>
        <w:t xml:space="preserve">Rank: Major, Kuwait National Guard</w:t>
      </w:r>
    </w:p>
    <w:p>
      <w:pPr>
        <w:pStyle w:val="BodyText"/>
      </w:pPr>
      <w:r>
        <w:t xml:space="preserve">Department: Security &amp; Training Division</w:t>
      </w:r>
    </w:p>
    <w:p>
      <w:pPr>
        <w:pStyle w:val="BodyText"/>
      </w:pPr>
      <w:r>
        <w:t xml:space="preserve">Address: General Directorate of Public Security</w:t>
      </w:r>
    </w:p>
    <w:p>
      <w:pPr>
        <w:pStyle w:val="BodyText"/>
      </w:pPr>
      <w:r>
        <w:t xml:space="preserve">Kuwait City, State of Kuwait</w:t>
      </w:r>
    </w:p>
    <w:p>
      <w:pPr>
        <w:pStyle w:val="BodyText"/>
      </w:pPr>
      <w:r>
        <w:t xml:space="preserve">Tel: +965-22445566</w:t>
      </w:r>
    </w:p>
    <w:p>
      <w:pPr>
        <w:pStyle w:val="BodyText"/>
      </w:pPr>
      <w:r>
        <w:t xml:space="preserve">Email: k.al-sabah@moi.gov.kw</w:t>
      </w:r>
    </w:p>
    <w:bookmarkEnd w:id="21"/>
    <w:bookmarkStart w:id="22" w:name="billed-to"/>
    <w:p>
      <w:pPr>
        <w:pStyle w:val="Heading3"/>
      </w:pPr>
      <w:r>
        <w:t xml:space="preserve">Billed To</w:t>
      </w:r>
    </w:p>
    <w:p>
      <w:pPr>
        <w:pStyle w:val="FirstParagraph"/>
      </w:pPr>
      <w:r>
        <w:rPr>
          <w:bCs/>
          <w:b/>
        </w:rPr>
        <w:t xml:space="preserve">Kuwait City Municipal Corporation</w:t>
      </w:r>
    </w:p>
    <w:p>
      <w:pPr>
        <w:pStyle w:val="BodyText"/>
      </w:pPr>
      <w:r>
        <w:t xml:space="preserve">Procurement &amp; Contracts Department</w:t>
      </w:r>
    </w:p>
    <w:p>
      <w:pPr>
        <w:pStyle w:val="BodyText"/>
      </w:pPr>
      <w:r>
        <w:t xml:space="preserve">Attn: Director Eng. Nasser Al-Mutawa</w:t>
      </w:r>
    </w:p>
    <w:p>
      <w:pPr>
        <w:pStyle w:val="BodyText"/>
      </w:pPr>
      <w:r>
        <w:t xml:space="preserve">Address: Municipal Building, Block 2</w:t>
      </w:r>
    </w:p>
    <w:p>
      <w:pPr>
        <w:pStyle w:val="BodyText"/>
      </w:pPr>
      <w:r>
        <w:t xml:space="preserve">Kuwait City, State of Kuwait</w:t>
      </w:r>
    </w:p>
    <w:p>
      <w:pPr>
        <w:pStyle w:val="BodyText"/>
      </w:pPr>
      <w:r>
        <w:t xml:space="preserve">Tel: +965-22556677</w:t>
      </w:r>
    </w:p>
    <w:p>
      <w:pPr>
        <w:pStyle w:val="BodyText"/>
      </w:pPr>
      <w:r>
        <w:t xml:space="preserve">Email: procurement@kcm.gov.kw</w:t>
      </w:r>
    </w:p>
    <w:p>
      <w:pPr>
        <w:pStyle w:val="BodyText"/>
      </w:pPr>
      <w:r>
        <w:t xml:space="preserve">Tax Registration: TR-2024-88341</w:t>
      </w:r>
    </w:p>
    <w:bookmarkEnd w:id="22"/>
    <w:p>
      <w:pPr>
        <w:pStyle w:val="BodyText"/>
      </w:pPr>
      <w:r>
        <w:t xml:space="preserve">Description of Services Rendered</w:t>
      </w:r>
    </w:p>
    <w:p>
      <w:pPr>
        <w:pStyle w:val="BodyText"/>
      </w:pPr>
      <w:r>
        <w:t xml:space="preserve">This Invoice is issued in accordance with the service agreement (Contract No. GDS/SEC/2025/1142) between the Police Officer, Major Khalid Al-Sabah, acting under the authority of the Kuwait Ministry of Interior, and the Kuwait City Municipal Corporation. The following professional security and training services were rendered in Kuwait Kuwait City during the billing period of 1 June 2025 through 15 June 2025. All services were conducted in full compliance with Kuwaiti federal regulations and the operational standards of the General Directorate of Public Security.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 / Hrs</w:t>
            </w:r>
          </w:p>
        </w:tc>
        <w:tc>
          <w:tcPr/>
          <w:p>
            <w:pPr>
              <w:pStyle w:val="Compact"/>
              <w:jc w:val="left"/>
            </w:pPr>
            <w:r>
              <w:t xml:space="preserve">Unit Price (KWD)</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Professional security assessment and risk analysis for Kuwait City Municipal Building, conducted by Police Officer Maj. Al-Sabah and a team of four (4) uniformed officers. Includes perimeter inspection, access control review, and written vulnerability report.</w:t>
            </w:r>
          </w:p>
        </w:tc>
        <w:tc>
          <w:tcPr/>
          <w:p>
            <w:pPr>
              <w:pStyle w:val="Compact"/>
              <w:jc w:val="left"/>
            </w:pPr>
            <w:r>
              <w:t xml:space="preserve">02 Jun 2025</w:t>
            </w:r>
          </w:p>
        </w:tc>
        <w:tc>
          <w:tcPr/>
          <w:p>
            <w:pPr>
              <w:pStyle w:val="Compact"/>
              <w:jc w:val="left"/>
            </w:pPr>
            <w:r>
              <w:t xml:space="preserve">1 Day</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Emergency response and crowd management training workshop for 45 municipal staff members in Kuwait Kuwait City. Delivered by Police Officer Maj. Al-Sabah. Includes theoretical instruction, practical drills, and certification of attendance.</w:t>
            </w:r>
          </w:p>
        </w:tc>
        <w:tc>
          <w:tcPr/>
          <w:p>
            <w:pPr>
              <w:pStyle w:val="Compact"/>
              <w:jc w:val="left"/>
            </w:pPr>
            <w:r>
              <w:t xml:space="preserve">05 Jun 2025</w:t>
            </w:r>
          </w:p>
        </w:tc>
        <w:tc>
          <w:tcPr/>
          <w:p>
            <w:pPr>
              <w:pStyle w:val="Compact"/>
              <w:jc w:val="left"/>
            </w:pPr>
            <w:r>
              <w:t xml:space="preserve">8 Hrs</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3</w:t>
            </w:r>
          </w:p>
        </w:tc>
        <w:tc>
          <w:tcPr/>
          <w:p>
            <w:pPr>
              <w:pStyle w:val="Compact"/>
              <w:jc w:val="left"/>
            </w:pPr>
            <w:r>
              <w:t xml:space="preserve">Deployment of a dedicated Police Officer security detail (2 officers) for the Kuwait City International Trade Expo, providing access control, patrol, and incident response services at the Kuwait International Fairgrounds.</w:t>
            </w:r>
          </w:p>
        </w:tc>
        <w:tc>
          <w:tcPr/>
          <w:p>
            <w:pPr>
              <w:pStyle w:val="Compact"/>
              <w:jc w:val="left"/>
            </w:pPr>
            <w:r>
              <w:t xml:space="preserve">08 Jun 2025</w:t>
            </w:r>
          </w:p>
        </w:tc>
        <w:tc>
          <w:tcPr/>
          <w:p>
            <w:pPr>
              <w:pStyle w:val="Compact"/>
              <w:jc w:val="left"/>
            </w:pPr>
            <w:r>
              <w:t xml:space="preserve">3 Days</w:t>
            </w:r>
          </w:p>
        </w:tc>
        <w:tc>
          <w:tcPr/>
          <w:p>
            <w:pPr>
              <w:pStyle w:val="Compact"/>
              <w:jc w:val="left"/>
            </w:pPr>
            <w:r>
              <w:t xml:space="preserve">380.000</w:t>
            </w:r>
          </w:p>
        </w:tc>
        <w:tc>
          <w:tcPr/>
          <w:p>
            <w:pPr>
              <w:pStyle w:val="Compact"/>
              <w:jc w:val="left"/>
            </w:pPr>
            <w:r>
              <w:t xml:space="preserve">1,140.000</w:t>
            </w:r>
          </w:p>
        </w:tc>
      </w:tr>
      <w:tr>
        <w:tc>
          <w:tcPr/>
          <w:p>
            <w:pPr>
              <w:pStyle w:val="Compact"/>
              <w:jc w:val="left"/>
            </w:pPr>
            <w:r>
              <w:t xml:space="preserve">4</w:t>
            </w:r>
          </w:p>
        </w:tc>
        <w:tc>
          <w:tcPr/>
          <w:p>
            <w:pPr>
              <w:pStyle w:val="Compact"/>
              <w:jc w:val="left"/>
            </w:pPr>
            <w:r>
              <w:t xml:space="preserve">Consultation and advisory services on the implementation of a new CCTV surveillance and digital access control system for the Kuwait City Municipal offices. Includes site survey, system specification, and integration plan prepared by the Police Officer technical team.</w:t>
            </w:r>
          </w:p>
        </w:tc>
        <w:tc>
          <w:tcPr/>
          <w:p>
            <w:pPr>
              <w:pStyle w:val="Compact"/>
              <w:jc w:val="left"/>
            </w:pPr>
            <w:r>
              <w:t xml:space="preserve">10 Jun 2025</w:t>
            </w:r>
          </w:p>
        </w:tc>
        <w:tc>
          <w:tcPr/>
          <w:p>
            <w:pPr>
              <w:pStyle w:val="Compact"/>
              <w:jc w:val="left"/>
            </w:pPr>
            <w:r>
              <w:t xml:space="preserve">2 Days</w:t>
            </w:r>
          </w:p>
        </w:tc>
        <w:tc>
          <w:tcPr/>
          <w:p>
            <w:pPr>
              <w:pStyle w:val="Compact"/>
              <w:jc w:val="left"/>
            </w:pPr>
            <w:r>
              <w:t xml:space="preserve">520.000</w:t>
            </w:r>
          </w:p>
        </w:tc>
        <w:tc>
          <w:tcPr/>
          <w:p>
            <w:pPr>
              <w:pStyle w:val="Compact"/>
              <w:jc w:val="left"/>
            </w:pPr>
            <w:r>
              <w:t xml:space="preserve">1,040.000</w:t>
            </w:r>
          </w:p>
        </w:tc>
      </w:tr>
      <w:tr>
        <w:tc>
          <w:tcPr/>
          <w:p>
            <w:pPr>
              <w:pStyle w:val="Compact"/>
              <w:jc w:val="left"/>
            </w:pPr>
            <w:r>
              <w:t xml:space="preserve">5</w:t>
            </w:r>
          </w:p>
        </w:tc>
        <w:tc>
          <w:tcPr/>
          <w:p>
            <w:pPr>
              <w:pStyle w:val="Compact"/>
              <w:jc w:val="left"/>
            </w:pPr>
            <w:r>
              <w:t xml:space="preserve">Preparation and submission of a comprehensive security incident report and after-action review following the simulated emergency evacuation drill at the Kuwait City Municipal headquarters. Report includes recommendations for protocol improvement.</w:t>
            </w:r>
          </w:p>
        </w:tc>
        <w:tc>
          <w:tcPr/>
          <w:p>
            <w:pPr>
              <w:pStyle w:val="Compact"/>
              <w:jc w:val="left"/>
            </w:pPr>
            <w:r>
              <w:t xml:space="preserve">12 Jun 2025</w:t>
            </w:r>
          </w:p>
        </w:tc>
        <w:tc>
          <w:tcPr/>
          <w:p>
            <w:pPr>
              <w:pStyle w:val="Compact"/>
              <w:jc w:val="left"/>
            </w:pPr>
            <w:r>
              <w:t xml:space="preserve">1 Report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Provision of specialized security equipment: 12 body-worn cameras, 6 radio communication units, and 24 high-visibility safety vests for the Kuwait City Municipal security team, as specified in the Police Officer equipment procurement annex.</w:t>
            </w:r>
          </w:p>
        </w:tc>
        <w:tc>
          <w:tcPr/>
          <w:p>
            <w:pPr>
              <w:pStyle w:val="Compact"/>
              <w:jc w:val="left"/>
            </w:pPr>
            <w:r>
              <w:t xml:space="preserve">14 Jun 2025</w:t>
            </w:r>
          </w:p>
        </w:tc>
        <w:tc>
          <w:tcPr/>
          <w:p>
            <w:pPr>
              <w:pStyle w:val="Compact"/>
              <w:jc w:val="left"/>
            </w:pPr>
            <w:r>
              <w:t xml:space="preserve">1 Lot</w:t>
            </w:r>
          </w:p>
        </w:tc>
        <w:tc>
          <w:tcPr/>
          <w:p>
            <w:pPr>
              <w:pStyle w:val="Compact"/>
              <w:jc w:val="left"/>
            </w:pPr>
            <w:r>
              <w:t xml:space="preserve">2,800.000</w:t>
            </w:r>
          </w:p>
        </w:tc>
        <w:tc>
          <w:tcPr/>
          <w:p>
            <w:pPr>
              <w:pStyle w:val="Compact"/>
              <w:jc w:val="left"/>
            </w:pPr>
            <w:r>
              <w:t xml:space="preserve">2,800.000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6,740.000 KWD</w:t>
            </w:r>
          </w:p>
        </w:tc>
      </w:tr>
      <w:tr>
        <w:tc>
          <w:tcPr/>
          <w:p>
            <w:pPr>
              <w:pStyle w:val="Compact"/>
              <w:jc w:val="left"/>
            </w:pPr>
            <w:r>
              <w:t xml:space="preserve">VAT (5% — Kuwait Standard Rate)</w:t>
            </w:r>
          </w:p>
        </w:tc>
        <w:tc>
          <w:tcPr/>
          <w:p>
            <w:pPr>
              <w:pStyle w:val="Compact"/>
              <w:jc w:val="left"/>
            </w:pPr>
            <w:r>
              <w:t xml:space="preserve">337.000 KWD</w:t>
            </w:r>
          </w:p>
        </w:tc>
      </w:tr>
      <w:tr>
        <w:tc>
          <w:tcPr/>
          <w:p>
            <w:pPr>
              <w:pStyle w:val="Compact"/>
              <w:jc w:val="left"/>
            </w:pPr>
            <w:r>
              <w:t xml:space="preserve">Government Service Surcharge (2%)</w:t>
            </w:r>
          </w:p>
        </w:tc>
        <w:tc>
          <w:tcPr/>
          <w:p>
            <w:pPr>
              <w:pStyle w:val="Compact"/>
              <w:jc w:val="left"/>
            </w:pPr>
            <w:r>
              <w:t xml:space="preserve">134.800 KWD</w:t>
            </w:r>
          </w:p>
        </w:tc>
      </w:tr>
      <w:tr>
        <w:tc>
          <w:tcPr/>
          <w:p>
            <w:pPr>
              <w:pStyle w:val="Compact"/>
              <w:jc w:val="left"/>
            </w:pPr>
            <w:r>
              <w:t xml:space="preserve">Grand Total</w:t>
            </w:r>
          </w:p>
        </w:tc>
        <w:tc>
          <w:tcPr/>
          <w:p>
            <w:pPr>
              <w:pStyle w:val="Compact"/>
              <w:jc w:val="left"/>
            </w:pPr>
            <w:r>
              <w:t xml:space="preserve">7,211.800 KWD</w:t>
            </w:r>
          </w:p>
        </w:tc>
      </w:tr>
    </w:tbl>
    <w:bookmarkStart w:id="23"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thirty (30) calendar days from the date of this Invoice, i.e., no later than 15 July 2025.</w:t>
      </w:r>
    </w:p>
    <w:p>
      <w:pPr>
        <w:pStyle w:val="BodyText"/>
      </w:pPr>
      <w:r>
        <w:rPr>
          <w:bCs/>
          <w:b/>
        </w:rPr>
        <w:t xml:space="preserve">Payment Method:</w:t>
      </w:r>
      <w:r>
        <w:t xml:space="preserve"> </w:t>
      </w:r>
      <w:r>
        <w:t xml:space="preserve">Bank transfer to the Kuwait Ministry of Interior — General Directorate of Public Security, Account No. 004-2211-8834, National Bank of Kuwait, Kuwait City Branch, SWIFT: NBKWKWKA.</w:t>
      </w:r>
    </w:p>
    <w:p>
      <w:pPr>
        <w:pStyle w:val="BodyText"/>
      </w:pPr>
      <w:r>
        <w:rPr>
          <w:bCs/>
          <w:b/>
        </w:rPr>
        <w:t xml:space="preserve">Reference for Payment:</w:t>
      </w:r>
      <w:r>
        <w:t xml:space="preserve"> </w:t>
      </w:r>
      <w:r>
        <w:t xml:space="preserve">Please cite Invoice No. KWI-2025-PO-04872 and Contract No. GDS/SEC/2025/1142 in the payment remittance advice.</w:t>
      </w:r>
    </w:p>
    <w:p>
      <w:pPr>
        <w:pStyle w:val="BodyText"/>
      </w:pPr>
      <w:r>
        <w:rPr>
          <w:bCs/>
          <w:b/>
        </w:rPr>
        <w:t xml:space="preserve">Late Payment:</w:t>
      </w:r>
      <w:r>
        <w:t xml:space="preserve"> </w:t>
      </w:r>
      <w:r>
        <w:t xml:space="preserve">A late payment penalty of 1.5% per month shall be applied to any outstanding balance after the due date, in accordance with Kuwaiti commercial law and the terms stipulated in the service agreement.</w:t>
      </w:r>
    </w:p>
    <w:bookmarkEnd w:id="23"/>
    <w:bookmarkStart w:id="24" w:name="important-notes-declarations"/>
    <w:p>
      <w:pPr>
        <w:pStyle w:val="Heading3"/>
      </w:pPr>
      <w:r>
        <w:t xml:space="preserve">Important Notes &amp; Declarations</w:t>
      </w:r>
    </w:p>
    <w:p>
      <w:pPr>
        <w:pStyle w:val="FirstParagraph"/>
      </w:pPr>
      <w:r>
        <w:t xml:space="preserve">1. This Invoice has been prepared and authorized by Police Officer Major Khalid Al-Sabah, Badge No. KWI-PO-2019-0347, in his official capacity as the designated security services provider for the Kuwait City Municipal Corporation under the referenced contract.</w:t>
      </w:r>
    </w:p>
    <w:p>
      <w:pPr>
        <w:pStyle w:val="BodyText"/>
      </w:pPr>
      <w:r>
        <w:t xml:space="preserve">2. All services described in this Invoice were performed within the jurisdiction of Kuwait Kuwait City and in strict adherence to the regulations of the Kuwait Ministry of Interior and the General Directorate of Public Security.</w:t>
      </w:r>
    </w:p>
    <w:p>
      <w:pPr>
        <w:pStyle w:val="BodyText"/>
      </w:pPr>
      <w:r>
        <w:t xml:space="preserve">3. The Police Officer and all supporting personnel deployed under this engagement hold valid security clearances and professional certifications issued by the Kuwait National Guard Training Academy.</w:t>
      </w:r>
    </w:p>
    <w:p>
      <w:pPr>
        <w:pStyle w:val="BodyText"/>
      </w:pPr>
      <w:r>
        <w:t xml:space="preserve">4. This Invoice is valid for a period of ninety (90) days from the date of issue. Any disputes regarding the services or charges listed herein must be submitted in writing to the Procurement &amp; Contracts Department of the Kuwait City Municipal Corporation within fourteen (14) days of receipt.</w:t>
      </w:r>
    </w:p>
    <w:p>
      <w:pPr>
        <w:pStyle w:val="BodyText"/>
      </w:pPr>
      <w:r>
        <w:t xml:space="preserve">5. A copy of this Invoice has been filed with the General Directorate of Public Security records office in Kuwait City for audit and compliance purposes.</w:t>
      </w:r>
    </w:p>
    <w:bookmarkEnd w:id="24"/>
    <w:p>
      <w:pPr>
        <w:pStyle w:val="BodyText"/>
      </w:pPr>
      <w:r>
        <w:t xml:space="preserve">Authorized By:</w:t>
      </w:r>
    </w:p>
    <w:p>
      <w:pPr>
        <w:pStyle w:val="BodyText"/>
      </w:pPr>
      <w:r>
        <w:t xml:space="preserve">Police Officer Maj. Khalid Al-Sabah</w:t>
      </w:r>
    </w:p>
    <w:p>
      <w:pPr>
        <w:pStyle w:val="BodyText"/>
      </w:pPr>
      <w:r>
        <w:t xml:space="preserve">Security &amp; Training Division, GDS</w:t>
      </w:r>
    </w:p>
    <w:p>
      <w:pPr>
        <w:pStyle w:val="BodyText"/>
      </w:pPr>
      <w:r>
        <w:t xml:space="preserve">OFFICIAL SEAL APPLIED</w:t>
      </w:r>
    </w:p>
    <w:p>
      <w:pPr>
        <w:pStyle w:val="BodyText"/>
      </w:pPr>
      <w:r>
        <w:t xml:space="preserve">Received By:</w:t>
      </w:r>
    </w:p>
    <w:p>
      <w:pPr>
        <w:pStyle w:val="BodyText"/>
      </w:pPr>
      <w:r>
        <w:t xml:space="preserve">_______________________________</w:t>
      </w:r>
    </w:p>
    <w:p>
      <w:pPr>
        <w:pStyle w:val="BodyText"/>
      </w:pPr>
      <w:r>
        <w:t xml:space="preserve">Director, Procurement &amp; Contracts Dept.</w:t>
      </w:r>
    </w:p>
    <w:p>
      <w:pPr>
        <w:pStyle w:val="BodyText"/>
      </w:pPr>
      <w:r>
        <w:t xml:space="preserve">Kuwait City Municipal Corporation</w:t>
      </w:r>
    </w:p>
    <w:p>
      <w:pPr>
        <w:pStyle w:val="BodyText"/>
      </w:pPr>
      <w:r>
        <w:t xml:space="preserve">This Invoice is an official document of the Kuwait Ministry of Interior — General Directorate of Public Security, Kuwait City, State of Kuwait.</w:t>
      </w:r>
    </w:p>
    <w:p>
      <w:pPr>
        <w:pStyle w:val="BodyText"/>
      </w:pPr>
      <w:r>
        <w:t xml:space="preserve">Any unauthorized reproduction or alteration of this Invoice is prohibited under Kuwaiti law.</w:t>
      </w:r>
    </w:p>
    <w:p>
      <w:pPr>
        <w:pStyle w:val="BodyText"/>
      </w:pPr>
      <w:r>
        <w:t xml:space="preserve">Document ID: KWI-2025-PO-04872 | Generated: 15 June 2025 | Page 1 of 1</w:t>
      </w:r>
    </w:p>
    <w:p>
      <w:pPr>
        <w:pStyle w:val="BodyText"/>
      </w:pPr>
      <w:r>
        <w:t xml:space="preserve">© 2025 Kuwait Ministry of Interior. All rights reserved. Kuwait City, State of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Kuwait Kuwait City</dc:title>
  <dc:creator/>
  <dc:language>en</dc:language>
  <cp:keywords/>
  <dcterms:created xsi:type="dcterms:W3CDTF">2026-10-10T04:47:08Z</dcterms:created>
  <dcterms:modified xsi:type="dcterms:W3CDTF">2026-10-10T04:47:08Z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