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Political Communications &amp; Advisory Services — Australia Sydney</w:t>
      </w:r>
    </w:p>
    <w:p>
      <w:pPr>
        <w:pStyle w:val="BodyText"/>
      </w:pPr>
      <w:r>
        <w:t xml:space="preserve">TAX INVOICE</w:t>
      </w:r>
    </w:p>
    <w:bookmarkEnd w:id="20"/>
    <w:bookmarkStart w:id="21" w:name="from-supplier"/>
    <w:p>
      <w:pPr>
        <w:pStyle w:val="Heading3"/>
      </w:pPr>
      <w:r>
        <w:t xml:space="preserve">From (Supplier)</w:t>
      </w:r>
    </w:p>
    <w:p>
      <w:pPr>
        <w:pStyle w:val="FirstParagraph"/>
      </w:pPr>
      <w:r>
        <w:rPr>
          <w:bCs/>
          <w:b/>
        </w:rPr>
        <w:t xml:space="preserve">Sydney Political Advisory Group Pty Ltd</w:t>
      </w:r>
    </w:p>
    <w:p>
      <w:pPr>
        <w:pStyle w:val="BodyText"/>
      </w:pPr>
      <w:r>
        <w:t xml:space="preserve">ABN: 48 217 654 309</w:t>
      </w:r>
    </w:p>
    <w:p>
      <w:pPr>
        <w:pStyle w:val="BodyText"/>
      </w:pPr>
      <w:r>
        <w:t xml:space="preserve">Level 12, 200 George Street</w:t>
      </w:r>
    </w:p>
    <w:p>
      <w:pPr>
        <w:pStyle w:val="BodyText"/>
      </w:pPr>
      <w:r>
        <w:t xml:space="preserve">Sydney, NSW 2000, Australia</w:t>
      </w:r>
    </w:p>
    <w:p>
      <w:pPr>
        <w:pStyle w:val="BodyText"/>
      </w:pPr>
      <w:r>
        <w:t xml:space="preserve">Phone: +61 2 9200 4500</w:t>
      </w:r>
    </w:p>
    <w:p>
      <w:pPr>
        <w:pStyle w:val="BodyText"/>
      </w:pPr>
      <w:r>
        <w:t xml:space="preserve">Email: billing@sydpoliticaladvisory.com.au</w:t>
      </w:r>
    </w:p>
    <w:bookmarkEnd w:id="21"/>
    <w:bookmarkStart w:id="22" w:name="to-client-politician"/>
    <w:p>
      <w:pPr>
        <w:pStyle w:val="Heading3"/>
      </w:pPr>
      <w:r>
        <w:t xml:space="preserve">To (Client / Politician)</w:t>
      </w:r>
    </w:p>
    <w:p>
      <w:pPr>
        <w:pStyle w:val="FirstParagraph"/>
      </w:pPr>
      <w:r>
        <w:rPr>
          <w:bCs/>
          <w:b/>
        </w:rPr>
        <w:t xml:space="preserve">The Hon. Dr. Margaret E. Callahan</w:t>
      </w:r>
    </w:p>
    <w:p>
      <w:pPr>
        <w:pStyle w:val="BodyText"/>
      </w:pPr>
      <w:r>
        <w:t xml:space="preserve">Member of Parliament, Australia Sydney Division</w:t>
      </w:r>
    </w:p>
    <w:p>
      <w:pPr>
        <w:pStyle w:val="BodyText"/>
      </w:pPr>
      <w:r>
        <w:t xml:space="preserve">Parliament House, Canberra, ACT 2600</w:t>
      </w:r>
    </w:p>
    <w:p>
      <w:pPr>
        <w:pStyle w:val="BodyText"/>
      </w:pPr>
      <w:r>
        <w:t xml:space="preserve">Electoral Office: 45 Parramatta Road</w:t>
      </w:r>
    </w:p>
    <w:p>
      <w:pPr>
        <w:pStyle w:val="BodyText"/>
      </w:pPr>
      <w:r>
        <w:t xml:space="preserve">Sydney, NSW 2000, Australia</w:t>
      </w:r>
    </w:p>
    <w:p>
      <w:pPr>
        <w:pStyle w:val="BodyText"/>
      </w:pPr>
      <w:r>
        <w:t xml:space="preserve">Email: m.callahan@parliament.gov.au</w:t>
      </w:r>
    </w:p>
    <w:bookmarkEnd w:id="22"/>
    <w:bookmarkStart w:id="23" w:name="invoice-details"/>
    <w:p>
      <w:pPr>
        <w:pStyle w:val="Heading3"/>
      </w:pPr>
      <w:r>
        <w:t xml:space="preserve">Invoice Details</w:t>
      </w:r>
    </w:p>
    <w:p>
      <w:pPr>
        <w:pStyle w:val="FirstParagraph"/>
      </w:pPr>
      <w:r>
        <w:rPr>
          <w:bCs/>
          <w:b/>
        </w:rPr>
        <w:t xml:space="preserve">Invoice No:</w:t>
      </w:r>
      <w:r>
        <w:t xml:space="preserve"> </w:t>
      </w:r>
      <w:r>
        <w:t xml:space="preserve">SPA-2025-0417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Service Period:</w:t>
      </w:r>
      <w:r>
        <w:t xml:space="preserve"> </w:t>
      </w:r>
      <w:r>
        <w:t xml:space="preserve">1 Apr 2025 – 31 May 2025</w:t>
      </w:r>
    </w:p>
    <w:bookmarkEnd w:id="23"/>
    <w:bookmarkStart w:id="25" w:name="X257628d1f0dd17305cd43abfb6e61109405e4af"/>
    <w:p>
      <w:pPr>
        <w:pStyle w:val="Heading2"/>
      </w:pPr>
      <w:r>
        <w:t xml:space="preserve">Description of Services Rendered to the Politician — Australia Sydney Electoral District</w:t>
      </w:r>
    </w:p>
    <w:p>
      <w:pPr>
        <w:pStyle w:val="FirstParagraph"/>
      </w:pPr>
      <w:r>
        <w:t xml:space="preserve">The following Invoice covers professional political advisory, communications, and constituency engagement services provided to the Politician representing the Australia Sydney division during the specified service period. All services were delivered in accordance with the Political Funding and Disclosure Act 2018 (NSW) and the Australian Electoral Commission guidelines applicable to elected members in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Strategic political communications planning for the Politician’s quarterly address to constituents in Australia Sydney, including media briefing preparation and press release drafting.</w:t>
            </w:r>
          </w:p>
        </w:tc>
        <w:tc>
          <w:tcPr/>
          <w:p>
            <w:pPr>
              <w:pStyle w:val="Compact"/>
              <w:jc w:val="left"/>
            </w:pPr>
            <w:r>
              <w:t xml:space="preserve">24 hrs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Constituency engagement strategy development for the Politician’s community outreach programme across the Australia Sydney local government areas (Municipalities of Sydney, Randwick, and Waverley).</w:t>
            </w:r>
          </w:p>
        </w:tc>
        <w:tc>
          <w:tcPr/>
          <w:p>
            <w:pPr>
              <w:pStyle w:val="Compact"/>
              <w:jc w:val="left"/>
            </w:pPr>
            <w:r>
              <w:t xml:space="preserve">32 hrs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Policy research and briefing memoranda on urban infrastructure, public transport expansion, and housing affordability specific to the Australia Sydney metropolitan region, prepared for the Politician’s parliamentary submissions.</w:t>
            </w:r>
          </w:p>
        </w:tc>
        <w:tc>
          <w:tcPr/>
          <w:p>
            <w:pPr>
              <w:pStyle w:val="Compact"/>
              <w:jc w:val="left"/>
            </w:pPr>
            <w:r>
              <w:t xml:space="preserve">40 hrs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Digital media management and social media content strategy for the Politician’s official channels, including production of 12 video segments highlighting legislative achievements in Australia Sydney.</w:t>
            </w:r>
          </w:p>
        </w:tc>
        <w:tc>
          <w:tcPr/>
          <w:p>
            <w:pPr>
              <w:pStyle w:val="Compact"/>
              <w:jc w:val="left"/>
            </w:pPr>
            <w:r>
              <w:t xml:space="preserve">28 hrs</w:t>
            </w:r>
          </w:p>
        </w:tc>
        <w:tc>
          <w:tcPr/>
          <w:p>
            <w:pPr>
              <w:pStyle w:val="Compact"/>
              <w:jc w:val="left"/>
            </w:pPr>
            <w:r>
              <w:t xml:space="preserve">$265.00</w:t>
            </w:r>
          </w:p>
        </w:tc>
        <w:tc>
          <w:tcPr/>
          <w:p>
            <w:pPr>
              <w:pStyle w:val="Compact"/>
              <w:jc w:val="left"/>
            </w:pPr>
            <w:r>
              <w:t xml:space="preserve">$7,420.00</w:t>
            </w:r>
          </w:p>
        </w:tc>
      </w:tr>
      <w:tr>
        <w:tc>
          <w:tcPr/>
          <w:p>
            <w:pPr>
              <w:pStyle w:val="Compact"/>
              <w:jc w:val="left"/>
            </w:pPr>
            <w:r>
              <w:t xml:space="preserve">05</w:t>
            </w:r>
          </w:p>
        </w:tc>
        <w:tc>
          <w:tcPr/>
          <w:p>
            <w:pPr>
              <w:pStyle w:val="Compact"/>
              <w:jc w:val="left"/>
            </w:pPr>
            <w:r>
              <w:t xml:space="preserve">Event coordination and logistics management for three (3) public town hall meetings held in Australia Sydney (Sydney Town Hall, Randwick RSL, and Waverley Civic Centre) on behalf of the Politician.</w:t>
            </w:r>
          </w:p>
        </w:tc>
        <w:tc>
          <w:tcPr/>
          <w:p>
            <w:pPr>
              <w:pStyle w:val="Compact"/>
              <w:jc w:val="left"/>
            </w:pPr>
            <w:r>
              <w:t xml:space="preserve">36 hrs</w:t>
            </w:r>
          </w:p>
        </w:tc>
        <w:tc>
          <w:tcPr/>
          <w:p>
            <w:pPr>
              <w:pStyle w:val="Compact"/>
              <w:jc w:val="left"/>
            </w:pPr>
            <w:r>
              <w:t xml:space="preserve">$240.00</w:t>
            </w:r>
          </w:p>
        </w:tc>
        <w:tc>
          <w:tcPr/>
          <w:p>
            <w:pPr>
              <w:pStyle w:val="Compact"/>
              <w:jc w:val="left"/>
            </w:pPr>
            <w:r>
              <w:t xml:space="preserve">$8,640.00</w:t>
            </w:r>
          </w:p>
        </w:tc>
      </w:tr>
      <w:tr>
        <w:tc>
          <w:tcPr/>
          <w:p>
            <w:pPr>
              <w:pStyle w:val="Compact"/>
              <w:jc w:val="left"/>
            </w:pPr>
            <w:r>
              <w:t xml:space="preserve">06</w:t>
            </w:r>
          </w:p>
        </w:tc>
        <w:tc>
          <w:tcPr/>
          <w:p>
            <w:pPr>
              <w:pStyle w:val="Compact"/>
              <w:jc w:val="left"/>
            </w:pPr>
            <w:r>
              <w:t xml:space="preserve">Stakeholder liaison and inter-party negotiation support for the Politician regarding the Australia Sydney Metropolitan Transport Authority funding allocation, including preparation of negotiation briefs and follow-up correspondence.</w:t>
            </w:r>
          </w:p>
        </w:tc>
        <w:tc>
          <w:tcPr/>
          <w:p>
            <w:pPr>
              <w:pStyle w:val="Compact"/>
              <w:jc w:val="left"/>
            </w:pPr>
            <w:r>
              <w:t xml:space="preserve">20 hrs</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Compliance review and political funding disclosure preparation in accordance with the Australian Electoral Commission requirements for the Politician’s quarterly financial reporting as an elected member in Australia Sydney.</w:t>
            </w:r>
          </w:p>
        </w:tc>
        <w:tc>
          <w:tcPr/>
          <w:p>
            <w:pPr>
              <w:pStyle w:val="Compact"/>
              <w:jc w:val="left"/>
            </w:pPr>
            <w:r>
              <w:t xml:space="preserve">12 hrs</w:t>
            </w:r>
          </w:p>
        </w:tc>
        <w:tc>
          <w:tcPr/>
          <w:p>
            <w:pPr>
              <w:pStyle w:val="Compact"/>
              <w:jc w:val="left"/>
            </w:pPr>
            <w:r>
              <w:t xml:space="preserve">$295.00</w:t>
            </w:r>
          </w:p>
        </w:tc>
        <w:tc>
          <w:tcPr/>
          <w:p>
            <w:pPr>
              <w:pStyle w:val="Compact"/>
              <w:jc w:val="left"/>
            </w:pPr>
            <w:r>
              <w:t xml:space="preserve">$3,540.00</w:t>
            </w:r>
          </w:p>
        </w:tc>
      </w:tr>
      <w:tr>
        <w:tc>
          <w:tcPr/>
          <w:p>
            <w:pPr>
              <w:pStyle w:val="Compact"/>
              <w:jc w:val="left"/>
            </w:pPr>
            <w:r>
              <w:t xml:space="preserve">08</w:t>
            </w:r>
          </w:p>
        </w:tc>
        <w:tc>
          <w:tcPr/>
          <w:p>
            <w:pPr>
              <w:pStyle w:val="Compact"/>
              <w:jc w:val="left"/>
            </w:pPr>
            <w:r>
              <w:t xml:space="preserve">Travel and accommodation expenses incurred in Australia Sydney for on-site advisory meetings with the Politician’s office, including local transport, venue hire, and catering for working sessions.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$57,010.00</w:t>
            </w:r>
          </w:p>
        </w:tc>
      </w:tr>
      <w:tr>
        <w:tc>
          <w:tcPr/>
          <w:p>
            <w:pPr>
              <w:pStyle w:val="Compact"/>
              <w:jc w:val="left"/>
            </w:pPr>
            <w:r>
              <w:t xml:space="preserve">GST (10%)</w:t>
            </w:r>
          </w:p>
        </w:tc>
        <w:tc>
          <w:tcPr/>
          <w:p>
            <w:pPr>
              <w:pStyle w:val="Compact"/>
              <w:jc w:val="left"/>
            </w:pPr>
            <w:r>
              <w:t xml:space="preserve">$5,701.00</w:t>
            </w:r>
          </w:p>
        </w:tc>
      </w:tr>
      <w:tr>
        <w:tc>
          <w:tcPr/>
          <w:p>
            <w:pPr>
              <w:pStyle w:val="Compact"/>
              <w:jc w:val="left"/>
            </w:pPr>
            <w:r>
              <w:t xml:space="preserve">Total Amount Due (AUD)</w:t>
            </w:r>
          </w:p>
        </w:tc>
        <w:tc>
          <w:tcPr/>
          <w:p>
            <w:pPr>
              <w:pStyle w:val="Compact"/>
              <w:jc w:val="left"/>
            </w:pPr>
            <w:r>
              <w:t xml:space="preserve">$62,711.00</w:t>
            </w:r>
          </w:p>
        </w:tc>
      </w:tr>
    </w:tbl>
    <w:bookmarkStart w:id="24" w:name="payment-instructions-notes"/>
    <w:p>
      <w:pPr>
        <w:pStyle w:val="Heading3"/>
      </w:pPr>
      <w:r>
        <w:t xml:space="preserve">Payment Instructions &amp; Notes</w:t>
      </w:r>
    </w:p>
    <w:p>
      <w:pPr>
        <w:pStyle w:val="FirstParagraph"/>
      </w:pPr>
      <w:r>
        <w:t xml:space="preserve">This Invoice is issued in accordance with the Australian Taxation Office requirements for tax invoices. Payment of the total amount of</w:t>
      </w:r>
      <w:r>
        <w:t xml:space="preserve"> </w:t>
      </w:r>
      <w:r>
        <w:rPr>
          <w:bCs/>
          <w:b/>
        </w:rPr>
        <w:t xml:space="preserve">$62,711.00 AUD</w:t>
      </w:r>
      <w:r>
        <w:t xml:space="preserve"> </w:t>
      </w:r>
      <w:r>
        <w:t xml:space="preserve">is due within fourteen (14) calendar days of the issue date, no later than</w:t>
      </w:r>
      <w:r>
        <w:t xml:space="preserve"> </w:t>
      </w:r>
      <w:r>
        <w:rPr>
          <w:bCs/>
          <w:b/>
        </w:rPr>
        <w:t xml:space="preserve">30 June 2025</w:t>
      </w:r>
      <w:r>
        <w:t xml:space="preserve">.</w:t>
      </w:r>
    </w:p>
    <w:p>
      <w:pPr>
        <w:pStyle w:val="BodyText"/>
      </w:pPr>
      <w:r>
        <w:t xml:space="preserve">Please remit payment via bank transfer to the following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063-000</w:t>
      </w:r>
      <w:r>
        <w:br/>
      </w:r>
      <w:r>
        <w:rPr>
          <w:bCs/>
          <w:b/>
        </w:rPr>
        <w:t xml:space="preserve">Account Number:</w:t>
      </w:r>
      <w:r>
        <w:t xml:space="preserve"> </w:t>
      </w:r>
      <w:r>
        <w:t xml:space="preserve">1234 5678</w:t>
      </w:r>
      <w:r>
        <w:br/>
      </w:r>
      <w:r>
        <w:rPr>
          <w:bCs/>
          <w:b/>
        </w:rPr>
        <w:t xml:space="preserve">Account Name:</w:t>
      </w:r>
      <w:r>
        <w:t xml:space="preserve"> </w:t>
      </w:r>
      <w:r>
        <w:t xml:space="preserve">Sydney Political Advisory Group Pty Ltd</w:t>
      </w:r>
      <w:r>
        <w:br/>
      </w:r>
      <w:r>
        <w:rPr>
          <w:bCs/>
          <w:b/>
        </w:rPr>
        <w:t xml:space="preserve">Reference:</w:t>
      </w:r>
      <w:r>
        <w:t xml:space="preserve"> </w:t>
      </w:r>
      <w:r>
        <w:t xml:space="preserve">SPA-2025-0417 / Hon. Dr. M.E. Callahan</w:t>
      </w:r>
    </w:p>
    <w:p>
      <w:pPr>
        <w:pStyle w:val="BodyText"/>
      </w:pPr>
      <w:r>
        <w:t xml:space="preserve">Please note that this Invoice relates exclusively to professional services rendered to the Politician in her capacity as an elected representative of the Australia Sydney division. All services have been conducted in full compliance with the Political Funding and Disclosure Act 2018 (NSW), the Australian Electoral Commission’s political donations and disclosure regulations, and the relevant provisions of the Commonwealth Electoral Act 1918. No portion of the amounts invoiced constitutes a political donation as defined under Australian electoral law.</w:t>
      </w:r>
    </w:p>
    <w:p>
      <w:pPr>
        <w:pStyle w:val="BodyText"/>
      </w:pPr>
      <w:r>
        <w:t xml:space="preserve">Should the Politician’s office require a revised Invoice, a detailed itemised breakdown of hours, or additional supporting documentation for parliamentary expense reporting, please contact our billing department at billing@sydpoliticaladvisory.com.au within thirty (30) days of the issue date. Late payments are subject to interest at the rate prescribed under the Australian Consumer Law.</w:t>
      </w:r>
    </w:p>
    <w:p>
      <w:pPr>
        <w:pStyle w:val="BodyText"/>
      </w:pPr>
      <w:r>
        <w:t xml:space="preserve">This Invoice and all associated services are governed by the laws of the State of New South Wales, Australia Sydney. Any disputes arising from this Invoice shall be subject to the exclusive jurisdiction of the courts of New South Wales.</w:t>
      </w:r>
    </w:p>
    <w:bookmarkEnd w:id="24"/>
    <w:p>
      <w:pPr>
        <w:pStyle w:val="BodyText"/>
      </w:pPr>
      <w:r>
        <w:t xml:space="preserve">Sydney Political Advisory Group Pty Ltd — ABN 48 217 654 309 — Level 12, 200 George Street, Sydney, NSW 2000, Australia</w:t>
      </w:r>
    </w:p>
    <w:p>
      <w:pPr>
        <w:pStyle w:val="BodyText"/>
      </w:pPr>
      <w:r>
        <w:t xml:space="preserve">This is a computer-generated Invoice and does not require a signature. For queries regarding this Invoice, please reference Invoice Number SPA-2025-0417 in all correspondence.</w:t>
      </w:r>
    </w:p>
    <w:p>
      <w:pPr>
        <w:pStyle w:val="BodyText"/>
      </w:pPr>
      <w:r>
        <w:t xml:space="preserve">© 2025 Sydney Political Advisory Group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Services - Australia Sydney</dc:title>
  <dc:creator/>
  <dc:language>en-AU</dc:language>
  <cp:keywords/>
  <dcterms:created xsi:type="dcterms:W3CDTF">2026-10-10T04:24:34Z</dcterms:created>
  <dcterms:modified xsi:type="dcterms:W3CDTF">2026-10-10T04:24:34Z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