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Brasília,</w:t>
      </w:r>
      <w:r>
        <w:t xml:space="preserve"> </w:t>
      </w:r>
      <w:r>
        <w:t xml:space="preserve">Brazil</w:t>
      </w:r>
    </w:p>
    <w:p>
      <w:pPr>
        <w:pStyle w:val="FirstParagraph"/>
      </w:pPr>
      <w:r>
        <w:t xml:space="preserve">INVOICE</w:t>
      </w:r>
    </w:p>
    <w:p>
      <w:pPr>
        <w:pStyle w:val="BodyText"/>
      </w:pPr>
      <w:r>
        <w:t xml:space="preserve">Political Advisory &amp; Legislative Consulting Services</w:t>
      </w:r>
    </w:p>
    <w:p>
      <w:pPr>
        <w:pStyle w:val="BodyText"/>
      </w:pPr>
      <w:r>
        <w:t xml:space="preserve">Brasília, Brazil</w:t>
      </w:r>
    </w:p>
    <w:bookmarkStart w:id="20" w:name="invoice-number-inv-2025-04871"/>
    <w:p>
      <w:pPr>
        <w:pStyle w:val="Heading3"/>
      </w:pPr>
      <w:r>
        <w:t xml:space="preserve">Invoice Number: INV-2025-04871</w:t>
      </w:r>
    </w:p>
    <w:p>
      <w:pPr>
        <w:pStyle w:val="FirstParagraph"/>
      </w:pPr>
      <w:r>
        <w:t xml:space="preserve">Issue Date: 15 June 2025</w:t>
      </w:r>
    </w:p>
    <w:p>
      <w:pPr>
        <w:pStyle w:val="BodyText"/>
      </w:pPr>
      <w:r>
        <w:t xml:space="preserve">Due Date: 15 July 2025</w:t>
      </w:r>
    </w:p>
    <w:p>
      <w:pPr>
        <w:pStyle w:val="BodyText"/>
      </w:pPr>
      <w:r>
        <w:t xml:space="preserve">Payment Terms: Net 30 Days</w:t>
      </w:r>
    </w:p>
    <w:p>
      <w:pPr>
        <w:pStyle w:val="BodyText"/>
      </w:pPr>
      <w:r>
        <w:t xml:space="preserve">Currency: Brazilian Real (BRL)</w:t>
      </w:r>
    </w:p>
    <w:bookmarkEnd w:id="20"/>
    <w:bookmarkStart w:id="21" w:name="issued-by-politician-service-provider"/>
    <w:p>
      <w:pPr>
        <w:pStyle w:val="Heading4"/>
      </w:pPr>
      <w:r>
        <w:t xml:space="preserve">Issued By (Politician / Service Provider)</w:t>
      </w:r>
    </w:p>
    <w:p>
      <w:pPr>
        <w:pStyle w:val="FirstParagraph"/>
      </w:pPr>
      <w:r>
        <w:rPr>
          <w:bCs/>
          <w:b/>
        </w:rPr>
        <w:t xml:space="preserve">Dr. Helena Vasconcelos Ferreira</w:t>
      </w:r>
    </w:p>
    <w:p>
      <w:pPr>
        <w:pStyle w:val="BodyText"/>
      </w:pPr>
      <w:r>
        <w:t xml:space="preserve">Senior Politician &amp; Legislative Strategist</w:t>
      </w:r>
    </w:p>
    <w:p>
      <w:pPr>
        <w:pStyle w:val="BodyText"/>
      </w:pPr>
      <w:r>
        <w:t xml:space="preserve">Federal Deputy – District of Federal (DF)</w:t>
      </w:r>
    </w:p>
    <w:p>
      <w:pPr>
        <w:pStyle w:val="BodyText"/>
      </w:pPr>
      <w:r>
        <w:t xml:space="preserve">Esplanada dos Ministérios, Bloco C, Sala 412</w:t>
      </w:r>
    </w:p>
    <w:p>
      <w:pPr>
        <w:pStyle w:val="BodyText"/>
      </w:pPr>
      <w:r>
        <w:t xml:space="preserve">Brasília – DF, 70165-900, Brazil</w:t>
      </w:r>
    </w:p>
    <w:p>
      <w:pPr>
        <w:pStyle w:val="BodyText"/>
      </w:pPr>
      <w:r>
        <w:t xml:space="preserve">CNPJ: 12.345.678/0001-90</w:t>
      </w:r>
    </w:p>
    <w:p>
      <w:pPr>
        <w:pStyle w:val="BodyText"/>
      </w:pPr>
      <w:r>
        <w:t xml:space="preserve">Email: h.ferreira@consultoria-legislativa.br</w:t>
      </w:r>
    </w:p>
    <w:p>
      <w:pPr>
        <w:pStyle w:val="BodyText"/>
      </w:pPr>
      <w:r>
        <w:t xml:space="preserve">Phone: +55 (61) 3304-7821</w:t>
      </w:r>
    </w:p>
    <w:bookmarkEnd w:id="21"/>
    <w:bookmarkStart w:id="22" w:name="bill-to-client"/>
    <w:p>
      <w:pPr>
        <w:pStyle w:val="Heading4"/>
      </w:pPr>
      <w:r>
        <w:t xml:space="preserve">Bill To (Client)</w:t>
      </w:r>
    </w:p>
    <w:p>
      <w:pPr>
        <w:pStyle w:val="FirstParagraph"/>
      </w:pPr>
      <w:r>
        <w:rPr>
          <w:bCs/>
          <w:b/>
        </w:rPr>
        <w:t xml:space="preserve">Instituto de Desenvolvimento Regional do Cerrado Ltda.</w:t>
      </w:r>
    </w:p>
    <w:p>
      <w:pPr>
        <w:pStyle w:val="BodyText"/>
      </w:pPr>
      <w:r>
        <w:t xml:space="preserve">Attn: Mr. Ricardo Almeida Santos – CEO</w:t>
      </w:r>
    </w:p>
    <w:p>
      <w:pPr>
        <w:pStyle w:val="BodyText"/>
      </w:pPr>
      <w:r>
        <w:t xml:space="preserve">SHIS QI 07, Lote 12, Sala 305</w:t>
      </w:r>
    </w:p>
    <w:p>
      <w:pPr>
        <w:pStyle w:val="BodyText"/>
      </w:pPr>
      <w:r>
        <w:t xml:space="preserve">Setor de Indústrias – Brasília, DF</w:t>
      </w:r>
    </w:p>
    <w:p>
      <w:pPr>
        <w:pStyle w:val="BodyText"/>
      </w:pPr>
      <w:r>
        <w:t xml:space="preserve">CEP: 71615-000, Brazil</w:t>
      </w:r>
    </w:p>
    <w:p>
      <w:pPr>
        <w:pStyle w:val="BodyText"/>
      </w:pPr>
      <w:r>
        <w:t xml:space="preserve">CNPJ: 98.765.432/0001-15</w:t>
      </w:r>
    </w:p>
    <w:p>
      <w:pPr>
        <w:pStyle w:val="BodyText"/>
      </w:pPr>
      <w:r>
        <w:t xml:space="preserve">Email: financeiro@idrcerrado.com.br</w:t>
      </w:r>
    </w:p>
    <w:bookmarkEnd w:id="22"/>
    <w:bookmarkStart w:id="24" w:name="description-of-services-rendered"/>
    <w:p>
      <w:pPr>
        <w:pStyle w:val="Heading3"/>
      </w:pPr>
      <w:r>
        <w:t xml:space="preserve">Description of Services Rendered</w:t>
      </w:r>
    </w:p>
    <w:p>
      <w:pPr>
        <w:pStyle w:val="FirstParagraph"/>
      </w:pPr>
      <w:r>
        <w:t xml:space="preserve">The following Invoice documents the professional services provided by the undersigned Politician, Dr. Helena Vasconcelos Ferreira, in her capacity as a senior legislative consultant and public policy advisor, operating from the Federal District of Brasília, Brazil. All services were delivered in accordance with the contractual agreement signed on 01 April 2025 (Contract Ref: CLA-2025-0092) and comply with the regulatory framework established by the Brazilian Federal Government for political advisory engagements.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Legislative strategy session with the client's board of directors regarding the proposed Federal Infrastructure Bill (PL 3.214/2025) under review at the National Congress in Brasília. The Politician provided expert analysis on voting dynamics, coalition building, and amendment opportunities.</w:t>
            </w:r>
          </w:p>
        </w:tc>
        <w:tc>
          <w:tcPr/>
          <w:p>
            <w:pPr>
              <w:pStyle w:val="Compact"/>
              <w:jc w:val="left"/>
            </w:pPr>
            <w:r>
              <w:t xml:space="preserve">8</w:t>
            </w:r>
          </w:p>
        </w:tc>
        <w:tc>
          <w:tcPr/>
          <w:p>
            <w:pPr>
              <w:pStyle w:val="Compact"/>
              <w:jc w:val="left"/>
            </w:pPr>
            <w:r>
              <w:t xml:space="preserve">R$ 1.200,00</w:t>
            </w:r>
          </w:p>
        </w:tc>
        <w:tc>
          <w:tcPr/>
          <w:p>
            <w:pPr>
              <w:pStyle w:val="Compact"/>
              <w:jc w:val="left"/>
            </w:pPr>
            <w:r>
              <w:t xml:space="preserve">R$ 9.600,00</w:t>
            </w:r>
          </w:p>
        </w:tc>
      </w:tr>
      <w:tr>
        <w:tc>
          <w:tcPr/>
          <w:p>
            <w:pPr>
              <w:pStyle w:val="Compact"/>
              <w:jc w:val="left"/>
            </w:pPr>
            <w:r>
              <w:t xml:space="preserve">02</w:t>
            </w:r>
          </w:p>
        </w:tc>
        <w:tc>
          <w:tcPr/>
          <w:p>
            <w:pPr>
              <w:pStyle w:val="Compact"/>
              <w:jc w:val="left"/>
            </w:pPr>
            <w:r>
              <w:t xml:space="preserve">Public relations and media advisory for the client's public campaign supporting sustainable development initiatives in the Cerrado biome. The Politician coordinated press briefings, arranged interviews with federal journalists in Brasília, and drafted official statements aligned with the government's environmental agenda.</w:t>
            </w:r>
          </w:p>
        </w:tc>
        <w:tc>
          <w:tcPr/>
          <w:p>
            <w:pPr>
              <w:pStyle w:val="Compact"/>
              <w:jc w:val="left"/>
            </w:pPr>
            <w:r>
              <w:t xml:space="preserve">16</w:t>
            </w:r>
          </w:p>
        </w:tc>
        <w:tc>
          <w:tcPr/>
          <w:p>
            <w:pPr>
              <w:pStyle w:val="Compact"/>
              <w:jc w:val="left"/>
            </w:pPr>
            <w:r>
              <w:t xml:space="preserve">R$ 950,00</w:t>
            </w:r>
          </w:p>
        </w:tc>
        <w:tc>
          <w:tcPr/>
          <w:p>
            <w:pPr>
              <w:pStyle w:val="Compact"/>
              <w:jc w:val="left"/>
            </w:pPr>
            <w:r>
              <w:t xml:space="preserve">R$ 15.200,00</w:t>
            </w:r>
          </w:p>
        </w:tc>
      </w:tr>
      <w:tr>
        <w:tc>
          <w:tcPr/>
          <w:p>
            <w:pPr>
              <w:pStyle w:val="Compact"/>
              <w:jc w:val="left"/>
            </w:pPr>
            <w:r>
              <w:t xml:space="preserve">03</w:t>
            </w:r>
          </w:p>
        </w:tc>
        <w:tc>
          <w:tcPr/>
          <w:p>
            <w:pPr>
              <w:pStyle w:val="Compact"/>
              <w:jc w:val="left"/>
            </w:pPr>
            <w:r>
              <w:t xml:space="preserve">Regulatory compliance review and lobbying coordination with the Ministry of Environment and the Ministry of Finance in Brasília. The Politician facilitated three formal meetings with parliamentary committees to advance the client's regulatory interests regarding land-use permits and tax incentives.</w:t>
            </w:r>
          </w:p>
        </w:tc>
        <w:tc>
          <w:tcPr/>
          <w:p>
            <w:pPr>
              <w:pStyle w:val="Compact"/>
              <w:jc w:val="left"/>
            </w:pPr>
            <w:r>
              <w:t xml:space="preserve">12</w:t>
            </w:r>
          </w:p>
        </w:tc>
        <w:tc>
          <w:tcPr/>
          <w:p>
            <w:pPr>
              <w:pStyle w:val="Compact"/>
              <w:jc w:val="left"/>
            </w:pPr>
            <w:r>
              <w:t xml:space="preserve">R$ 1.100,00</w:t>
            </w:r>
          </w:p>
        </w:tc>
        <w:tc>
          <w:tcPr/>
          <w:p>
            <w:pPr>
              <w:pStyle w:val="Compact"/>
              <w:jc w:val="left"/>
            </w:pPr>
            <w:r>
              <w:t xml:space="preserve">R$ 13.200,00</w:t>
            </w:r>
          </w:p>
        </w:tc>
      </w:tr>
      <w:tr>
        <w:tc>
          <w:tcPr/>
          <w:p>
            <w:pPr>
              <w:pStyle w:val="Compact"/>
              <w:jc w:val="left"/>
            </w:pPr>
            <w:r>
              <w:t xml:space="preserve">04</w:t>
            </w:r>
          </w:p>
        </w:tc>
        <w:tc>
          <w:tcPr/>
          <w:p>
            <w:pPr>
              <w:pStyle w:val="Compact"/>
              <w:jc w:val="left"/>
            </w:pPr>
            <w:r>
              <w:t xml:space="preserve">Preparation of a comprehensive policy white paper titled "Economic Development Corridors in the Federal District: A Legislative Roadmap for 2025–2030." This document was commissioned by the client to inform their long-term investment strategy in Brasília and surrounding municipalities.</w:t>
            </w:r>
          </w:p>
        </w:tc>
        <w:tc>
          <w:tcPr/>
          <w:p>
            <w:pPr>
              <w:pStyle w:val="Compact"/>
              <w:jc w:val="left"/>
            </w:pPr>
            <w:r>
              <w:t xml:space="preserve">40</w:t>
            </w:r>
          </w:p>
        </w:tc>
        <w:tc>
          <w:tcPr/>
          <w:p>
            <w:pPr>
              <w:pStyle w:val="Compact"/>
              <w:jc w:val="left"/>
            </w:pPr>
            <w:r>
              <w:t xml:space="preserve">R$ 800,00</w:t>
            </w:r>
          </w:p>
        </w:tc>
        <w:tc>
          <w:tcPr/>
          <w:p>
            <w:pPr>
              <w:pStyle w:val="Compact"/>
              <w:jc w:val="left"/>
            </w:pPr>
            <w:r>
              <w:t xml:space="preserve">R$ 32.000,00</w:t>
            </w:r>
          </w:p>
        </w:tc>
      </w:tr>
      <w:tr>
        <w:tc>
          <w:tcPr/>
          <w:p>
            <w:pPr>
              <w:pStyle w:val="Compact"/>
              <w:jc w:val="left"/>
            </w:pPr>
            <w:r>
              <w:t xml:space="preserve">05</w:t>
            </w:r>
          </w:p>
        </w:tc>
        <w:tc>
          <w:tcPr/>
          <w:p>
            <w:pPr>
              <w:pStyle w:val="Compact"/>
              <w:jc w:val="left"/>
            </w:pPr>
            <w:r>
              <w:t xml:space="preserve">Attendance and representation at the Annual Congress of Brazilian Regional Development (CONDEBRASIL 2025), held at the Centro de Convenções Ulysses Guimarães in Brasília. The Politician delivered a keynote address on behalf of the client and participated in two panel discussions on federal-state fiscal cooperation.</w:t>
            </w:r>
          </w:p>
        </w:tc>
        <w:tc>
          <w:tcPr/>
          <w:p>
            <w:pPr>
              <w:pStyle w:val="Compact"/>
              <w:jc w:val="left"/>
            </w:pPr>
            <w:r>
              <w:t xml:space="preserve">6</w:t>
            </w:r>
          </w:p>
        </w:tc>
        <w:tc>
          <w:tcPr/>
          <w:p>
            <w:pPr>
              <w:pStyle w:val="Compact"/>
              <w:jc w:val="left"/>
            </w:pPr>
            <w:r>
              <w:t xml:space="preserve">R$ 1.500,00</w:t>
            </w:r>
          </w:p>
        </w:tc>
        <w:tc>
          <w:tcPr/>
          <w:p>
            <w:pPr>
              <w:pStyle w:val="Compact"/>
              <w:jc w:val="left"/>
            </w:pPr>
            <w:r>
              <w:t xml:space="preserve">R$ 9.000,00</w:t>
            </w:r>
          </w:p>
        </w:tc>
      </w:tr>
      <w:tr>
        <w:tc>
          <w:tcPr/>
          <w:p>
            <w:pPr>
              <w:pStyle w:val="Compact"/>
              <w:jc w:val="left"/>
            </w:pPr>
            <w:r>
              <w:t xml:space="preserve">06</w:t>
            </w:r>
          </w:p>
        </w:tc>
        <w:tc>
          <w:tcPr/>
          <w:p>
            <w:pPr>
              <w:pStyle w:val="Compact"/>
              <w:jc w:val="left"/>
            </w:pPr>
            <w:r>
              <w:t xml:space="preserve">Ongoing email and telephone advisory services provided throughout the billing period (April–June 2025) for urgent legislative inquiries, vote tracking, and real-time updates on bills affecting the client's operational sector in Brasília and the Federal District.</w:t>
            </w:r>
          </w:p>
        </w:tc>
        <w:tc>
          <w:tcPr/>
          <w:p>
            <w:pPr>
              <w:pStyle w:val="Compact"/>
              <w:jc w:val="left"/>
            </w:pPr>
            <w:r>
              <w:t xml:space="preserve">24</w:t>
            </w:r>
          </w:p>
        </w:tc>
        <w:tc>
          <w:tcPr/>
          <w:p>
            <w:pPr>
              <w:pStyle w:val="Compact"/>
              <w:jc w:val="left"/>
            </w:pPr>
            <w:r>
              <w:t xml:space="preserve">R$ 700,00</w:t>
            </w:r>
          </w:p>
        </w:tc>
        <w:tc>
          <w:tcPr/>
          <w:p>
            <w:pPr>
              <w:pStyle w:val="Compact"/>
              <w:jc w:val="left"/>
            </w:pPr>
            <w:r>
              <w:t xml:space="preserve">R$ 16.800,00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R$ 95.800,00</w:t>
            </w:r>
          </w:p>
        </w:tc>
      </w:tr>
      <w:tr>
        <w:tc>
          <w:tcPr/>
          <w:p>
            <w:pPr>
              <w:pStyle w:val="Compact"/>
              <w:jc w:val="left"/>
            </w:pPr>
            <w:r>
              <w:t xml:space="preserve">Discount (Contractual – 5%)</w:t>
            </w:r>
          </w:p>
        </w:tc>
        <w:tc>
          <w:tcPr/>
          <w:p>
            <w:pPr>
              <w:pStyle w:val="Compact"/>
              <w:jc w:val="right"/>
            </w:pPr>
            <w:r>
              <w:t xml:space="preserve">- R$ 4.790,00</w:t>
            </w:r>
          </w:p>
        </w:tc>
      </w:tr>
      <w:tr>
        <w:tc>
          <w:tcPr/>
          <w:p>
            <w:pPr>
              <w:pStyle w:val="Compact"/>
              <w:jc w:val="left"/>
            </w:pPr>
            <w:r>
              <w:t xml:space="preserve">Adjustment Subtotal</w:t>
            </w:r>
          </w:p>
        </w:tc>
        <w:tc>
          <w:tcPr/>
          <w:p>
            <w:pPr>
              <w:pStyle w:val="Compact"/>
              <w:jc w:val="right"/>
            </w:pPr>
            <w:r>
              <w:t xml:space="preserve">R$ 91.010,00</w:t>
            </w:r>
          </w:p>
        </w:tc>
      </w:tr>
      <w:tr>
        <w:tc>
          <w:tcPr/>
          <w:p>
            <w:pPr>
              <w:pStyle w:val="Compact"/>
              <w:jc w:val="left"/>
            </w:pPr>
            <w:r>
              <w:t xml:space="preserve">ISS (Serviços – Brasília, 5%)</w:t>
            </w:r>
          </w:p>
        </w:tc>
        <w:tc>
          <w:tcPr/>
          <w:p>
            <w:pPr>
              <w:pStyle w:val="Compact"/>
              <w:jc w:val="right"/>
            </w:pPr>
            <w:r>
              <w:t xml:space="preserve">R$ 4.550,50</w:t>
            </w:r>
          </w:p>
        </w:tc>
      </w:tr>
      <w:tr>
        <w:tc>
          <w:tcPr/>
          <w:p>
            <w:pPr>
              <w:pStyle w:val="Compact"/>
              <w:jc w:val="left"/>
            </w:pPr>
            <w:r>
              <w:t xml:space="preserve">TOTAL DUE</w:t>
            </w:r>
          </w:p>
        </w:tc>
        <w:tc>
          <w:tcPr/>
          <w:p>
            <w:pPr>
              <w:pStyle w:val="Compact"/>
              <w:jc w:val="right"/>
            </w:pPr>
            <w:r>
              <w:t xml:space="preserve">R$ 95.560,50</w:t>
            </w:r>
          </w:p>
        </w:tc>
      </w:tr>
    </w:tbl>
    <w:bookmarkStart w:id="23" w:name="important-notes-payment-instructions"/>
    <w:p>
      <w:pPr>
        <w:pStyle w:val="Heading4"/>
      </w:pPr>
      <w:r>
        <w:t xml:space="preserve">Important Notes &amp; Payment Instructions</w:t>
      </w:r>
    </w:p>
    <w:p>
      <w:pPr>
        <w:pStyle w:val="FirstParagraph"/>
      </w:pPr>
      <w:r>
        <w:rPr>
          <w:bCs/>
          <w:b/>
        </w:rPr>
        <w:t xml:space="preserve">1.</w:t>
      </w:r>
      <w:r>
        <w:t xml:space="preserve"> </w:t>
      </w:r>
      <w:r>
        <w:t xml:space="preserve">This Invoice is issued in accordance with Brazilian tax legislation (Lei Complementar nº 123/2006 and applicable municipal regulations of Brasília – DF). The ISS (Imposto Sobre Serviços) has been calculated at the standard rate of 5% applicable to professional services rendered in the Federal District.</w:t>
      </w:r>
    </w:p>
    <w:p>
      <w:pPr>
        <w:pStyle w:val="BodyText"/>
      </w:pPr>
      <w:r>
        <w:rPr>
          <w:bCs/>
          <w:b/>
        </w:rPr>
        <w:t xml:space="preserve">2.</w:t>
      </w:r>
      <w:r>
        <w:t xml:space="preserve"> </w:t>
      </w:r>
      <w:r>
        <w:t xml:space="preserve">Payment shall be made via bank transfer (TED/PIX) to the account details below. Please reference Invoice Number INV-2025-04871 in the transfer description to ensure proper reconciliation.</w:t>
      </w:r>
    </w:p>
    <w:p>
      <w:pPr>
        <w:pStyle w:val="BodyText"/>
      </w:pPr>
      <w:r>
        <w:rPr>
          <w:bCs/>
          <w:b/>
        </w:rPr>
        <w:t xml:space="preserve">3.</w:t>
      </w:r>
      <w:r>
        <w:t xml:space="preserve"> </w:t>
      </w:r>
      <w:r>
        <w:t xml:space="preserve">Bank: Banco do Brasil S.A. | Agency: 1234-5 | Account: 98765-4 | CNPJ: 12.345.678/0001-90 | PIX Key: 12.345.678/0001-90</w:t>
      </w:r>
    </w:p>
    <w:p>
      <w:pPr>
        <w:pStyle w:val="BodyText"/>
      </w:pPr>
      <w:r>
        <w:rPr>
          <w:bCs/>
          <w:b/>
        </w:rPr>
        <w:t xml:space="preserve">4.</w:t>
      </w:r>
      <w:r>
        <w:t xml:space="preserve"> </w:t>
      </w:r>
      <w:r>
        <w:t xml:space="preserve">Late payments are subject to a penalty of 2% plus interest of 1% per month, as stipulated in the service contract. This Invoice becomes overdue on 16 July 2025 if not settled by the due date.</w:t>
      </w:r>
    </w:p>
    <w:p>
      <w:pPr>
        <w:pStyle w:val="BodyText"/>
      </w:pPr>
      <w:r>
        <w:rPr>
          <w:bCs/>
          <w:b/>
        </w:rPr>
        <w:t xml:space="preserve">5.</w:t>
      </w:r>
      <w:r>
        <w:t xml:space="preserve"> </w:t>
      </w:r>
      <w:r>
        <w:t xml:space="preserve">The Politician, Dr. Helena Vasconcelos Ferreira, confirms that all services described herein were performed in full compliance with the Code of Ethics of the National Congress of Brazil and the Federal Law on Political Advertising (Lei nº 9.504/1997). No services were rendered in violation of any political or legislative conflict-of-interest provisions.</w:t>
      </w:r>
    </w:p>
    <w:p>
      <w:pPr>
        <w:pStyle w:val="BodyText"/>
      </w:pPr>
      <w:r>
        <w:rPr>
          <w:bCs/>
          <w:b/>
        </w:rPr>
        <w:t xml:space="preserve">6.</w:t>
      </w:r>
      <w:r>
        <w:t xml:space="preserve"> </w:t>
      </w:r>
      <w:r>
        <w:t xml:space="preserve">This Invoice is valid for 90 days from the issue date. After this period, the amounts may be subject to recalculation based on the current exchange and tax rates in Brasília, Brazil.</w:t>
      </w:r>
    </w:p>
    <w:bookmarkEnd w:id="23"/>
    <w:p>
      <w:pPr>
        <w:pStyle w:val="BodyText"/>
      </w:pPr>
      <w:r>
        <w:rPr>
          <w:bCs/>
          <w:b/>
        </w:rPr>
        <w:t xml:space="preserve">Dr. Helena Vasconcelos Ferreira</w:t>
      </w:r>
      <w:r>
        <w:t xml:space="preserve"> </w:t>
      </w:r>
      <w:r>
        <w:t xml:space="preserve">– Politician, Federal Deputy (DF) &amp; Legislative Consultant</w:t>
      </w:r>
    </w:p>
    <w:p>
      <w:pPr>
        <w:pStyle w:val="BodyText"/>
      </w:pPr>
      <w:r>
        <w:t xml:space="preserve">Esplanada dos Ministérios, Bloco C, Sala 412 – Brasília, DF – 70165-900 – Brazil</w:t>
      </w:r>
    </w:p>
    <w:p>
      <w:pPr>
        <w:pStyle w:val="BodyText"/>
      </w:pPr>
      <w:r>
        <w:t xml:space="preserve">This Invoice was generated electronically and is valid without a physical signature in accordance with Brazilian digital document regulations (MP nº 2.200-2/2001).</w:t>
      </w:r>
    </w:p>
    <w:p>
      <w:pPr>
        <w:pStyle w:val="BodyText"/>
      </w:pPr>
      <w:r>
        <w:t xml:space="preserve">© 2025 Ferreira &amp; Associados – Consultoria Legislativa. All rights reserved. Brasília, Brazil.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Brasília, Brazil</dc:title>
  <dc:creator/>
  <dc:language>en</dc:language>
  <cp:keywords/>
  <dcterms:created xsi:type="dcterms:W3CDTF">2026-10-10T08:50:37Z</dcterms:created>
  <dcterms:modified xsi:type="dcterms:W3CDTF">2026-10-10T08:50:37Z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