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5225430caa8b9daa608cbb762f23bcfd42d82aa"/>
    <w:p>
      <w:pPr>
        <w:pStyle w:val="Heading1"/>
      </w:pPr>
      <w:r>
        <w:t xml:space="preserve">Horizonte Estratégico Consultoria Política Ltda.</w:t>
      </w:r>
    </w:p>
    <w:p>
      <w:pPr>
        <w:pStyle w:val="FirstParagraph"/>
      </w:pPr>
      <w:r>
        <w:t xml:space="preserve">Rua da Assembleia, 1200 – Sala 845</w:t>
      </w:r>
    </w:p>
    <w:p>
      <w:pPr>
        <w:pStyle w:val="BodyText"/>
      </w:pPr>
      <w:r>
        <w:t xml:space="preserve">Centro, Rio de Janeiro – RJ, CEP 20011-000</w:t>
      </w:r>
    </w:p>
    <w:p>
      <w:pPr>
        <w:pStyle w:val="BodyText"/>
      </w:pPr>
      <w:r>
        <w:t xml:space="preserve">CNPJ: 12.345.678/0001-90</w:t>
      </w:r>
    </w:p>
    <w:p>
      <w:pPr>
        <w:pStyle w:val="BodyText"/>
      </w:pPr>
      <w:r>
        <w:t xml:space="preserve">contato@horizonteestrategico.com.br | +55 (21)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Dr. Ricardo Almeida Santos</w:t>
      </w:r>
    </w:p>
    <w:p>
      <w:pPr>
        <w:pStyle w:val="BodyText"/>
      </w:pPr>
      <w:r>
        <w:t xml:space="preserve">Politician – State Deputy, Assembleia Legislativa do Estado do Rio de Janeiro</w:t>
      </w:r>
    </w:p>
    <w:p>
      <w:pPr>
        <w:pStyle w:val="BodyText"/>
      </w:pPr>
      <w:r>
        <w:t xml:space="preserve">Partido: Partido dos Trabalhadores (PT)</w:t>
      </w:r>
    </w:p>
    <w:p>
      <w:pPr>
        <w:pStyle w:val="BodyText"/>
      </w:pPr>
      <w:r>
        <w:t xml:space="preserve">Office: Palácio Tiradentes, Ala B, 3º Andar</w:t>
      </w:r>
    </w:p>
    <w:p>
      <w:pPr>
        <w:pStyle w:val="BodyText"/>
      </w:pPr>
      <w:r>
        <w:t xml:space="preserve">Rua da Assembleia, 1200 – Centro</w:t>
      </w:r>
    </w:p>
    <w:p>
      <w:pPr>
        <w:pStyle w:val="BodyText"/>
      </w:pPr>
      <w:r>
        <w:t xml:space="preserve">Rio de Janeiro – RJ, CEP 20011-000, Brazil</w:t>
      </w:r>
    </w:p>
    <w:p>
      <w:pPr>
        <w:pStyle w:val="BodyText"/>
      </w:pPr>
      <w:r>
        <w:t xml:space="preserve">CPF: ***.456.789-**</w:t>
      </w:r>
    </w:p>
    <w:p>
      <w:pPr>
        <w:pStyle w:val="BodyText"/>
      </w:pPr>
      <w:r>
        <w:t xml:space="preserve">ricardo.santos@alerj.rj.gov.br</w:t>
      </w:r>
    </w:p>
    <w:bookmarkEnd w:id="22"/>
    <w:bookmarkStart w:id="23" w:name="issued-by-service-provider"/>
    <w:p>
      <w:pPr>
        <w:pStyle w:val="Heading3"/>
      </w:pPr>
      <w:r>
        <w:t xml:space="preserve">Issued By (Service Provider)</w:t>
      </w:r>
    </w:p>
    <w:p>
      <w:pPr>
        <w:pStyle w:val="FirstParagraph"/>
      </w:pPr>
      <w:r>
        <w:rPr>
          <w:bCs/>
          <w:b/>
        </w:rPr>
        <w:t xml:space="preserve">Horizonte Estratégico Consultoria Política Ltda.</w:t>
      </w:r>
    </w:p>
    <w:p>
      <w:pPr>
        <w:pStyle w:val="BodyText"/>
      </w:pPr>
      <w:r>
        <w:t xml:space="preserve">Political Strategy &amp; Campaign Advisory Firm</w:t>
      </w:r>
    </w:p>
    <w:p>
      <w:pPr>
        <w:pStyle w:val="BodyText"/>
      </w:pPr>
      <w:r>
        <w:t xml:space="preserve">Rua da Assembleia, 1200 – Sala 845</w:t>
      </w:r>
    </w:p>
    <w:p>
      <w:pPr>
        <w:pStyle w:val="BodyText"/>
      </w:pPr>
      <w:r>
        <w:t xml:space="preserve">Centro, Rio de Janeiro – RJ, CEP 20011-000</w:t>
      </w:r>
    </w:p>
    <w:p>
      <w:pPr>
        <w:pStyle w:val="BodyText"/>
      </w:pPr>
      <w:r>
        <w:t xml:space="preserve">CNPJ: 12.345.678/0001-90</w:t>
      </w:r>
    </w:p>
    <w:p>
      <w:pPr>
        <w:pStyle w:val="BodyText"/>
      </w:pPr>
      <w:r>
        <w:t xml:space="preserve">contato@horizonteestrategico.com.br</w:t>
      </w:r>
    </w:p>
    <w:p>
      <w:pPr>
        <w:pStyle w:val="BodyText"/>
      </w:pPr>
      <w:r>
        <w:t xml:space="preserve">+55 (21) 3456-7890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Strategic political advisory for the Politician's legislative agenda at the Assembleia Legislativa do Rio de Janeiro, including policy drafting support, committee coordination, and inter-party negotiation strategy within the state parliament of Brazil.</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Campaign communications planning and media relations management for the Politician's re-election campaign in the Rio de Janeiro metropolitan region, encompassing press conferences, social media strategy, and public opinion polling analysis.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R$ 24,750.00</w:t>
            </w:r>
          </w:p>
        </w:tc>
        <w:tc>
          <w:tcPr/>
          <w:p>
            <w:pPr>
              <w:pStyle w:val="Compact"/>
              <w:jc w:val="left"/>
            </w:pPr>
            <w:r>
              <w:t xml:space="preserve">R$ 24,750.00</w:t>
            </w:r>
          </w:p>
        </w:tc>
      </w:tr>
      <w:tr>
        <w:tc>
          <w:tcPr/>
          <w:p>
            <w:pPr>
              <w:pStyle w:val="Compact"/>
              <w:jc w:val="left"/>
            </w:pPr>
            <w:r>
              <w:t xml:space="preserve">03</w:t>
            </w:r>
          </w:p>
        </w:tc>
        <w:tc>
          <w:tcPr/>
          <w:p>
            <w:pPr>
              <w:pStyle w:val="Compact"/>
              <w:jc w:val="left"/>
            </w:pPr>
            <w:r>
              <w:t xml:space="preserve">Constitutional and electoral law compliance review for the Politician's campaign finance reporting to the Tribunal Regional Eleitoral do Rio de Janeiro, ensuring full adherence to Brazilian electoral legislation (Lei nº 9.504/1997 and TSE regulations).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R$ 12,300.00</w:t>
            </w:r>
          </w:p>
        </w:tc>
        <w:tc>
          <w:tcPr/>
          <w:p>
            <w:pPr>
              <w:pStyle w:val="Compact"/>
              <w:jc w:val="left"/>
            </w:pPr>
            <w:r>
              <w:t xml:space="preserve">R$ 12,300.00</w:t>
            </w:r>
          </w:p>
        </w:tc>
      </w:tr>
      <w:tr>
        <w:tc>
          <w:tcPr/>
          <w:p>
            <w:pPr>
              <w:pStyle w:val="Compact"/>
              <w:jc w:val="left"/>
            </w:pPr>
            <w:r>
              <w:t xml:space="preserve">04</w:t>
            </w:r>
          </w:p>
        </w:tc>
        <w:tc>
          <w:tcPr/>
          <w:p>
            <w:pPr>
              <w:pStyle w:val="Compact"/>
              <w:jc w:val="left"/>
            </w:pPr>
            <w:r>
              <w:t xml:space="preserve">Public speaking preparation and debate coaching sessions for the Politician ahead of the scheduled TV debate broadcast by TV Globo Rio de Janeiro, including mock debates, Q&amp;A rehearsal, and body language consultation.</w:t>
            </w:r>
          </w:p>
        </w:tc>
        <w:tc>
          <w:tcPr/>
          <w:p>
            <w:pPr>
              <w:pStyle w:val="Compact"/>
              <w:jc w:val="left"/>
            </w:pPr>
            <w:r>
              <w:t xml:space="preserve">May 2025</w:t>
            </w:r>
          </w:p>
        </w:tc>
        <w:tc>
          <w:tcPr/>
          <w:p>
            <w:pPr>
              <w:pStyle w:val="Compact"/>
              <w:jc w:val="left"/>
            </w:pPr>
            <w:r>
              <w:t xml:space="preserve">4</w:t>
            </w:r>
          </w:p>
        </w:tc>
        <w:tc>
          <w:tcPr/>
          <w:p>
            <w:pPr>
              <w:pStyle w:val="Compact"/>
              <w:jc w:val="left"/>
            </w:pPr>
            <w:r>
              <w:t xml:space="preserve">R$ 2,800.00</w:t>
            </w:r>
          </w:p>
        </w:tc>
        <w:tc>
          <w:tcPr/>
          <w:p>
            <w:pPr>
              <w:pStyle w:val="Compact"/>
              <w:jc w:val="left"/>
            </w:pPr>
            <w:r>
              <w:t xml:space="preserve">R$ 11,200.00</w:t>
            </w:r>
          </w:p>
        </w:tc>
      </w:tr>
      <w:tr>
        <w:tc>
          <w:tcPr/>
          <w:p>
            <w:pPr>
              <w:pStyle w:val="Compact"/>
              <w:jc w:val="left"/>
            </w:pPr>
            <w:r>
              <w:t xml:space="preserve">05</w:t>
            </w:r>
          </w:p>
        </w:tc>
        <w:tc>
          <w:tcPr/>
          <w:p>
            <w:pPr>
              <w:pStyle w:val="Compact"/>
              <w:jc w:val="left"/>
            </w:pPr>
            <w:r>
              <w:t xml:space="preserve">Stakeholder mapping and coalition-building strategy development for the Politician's alliance with municipal mayors across the 22 districts of Rio de Janeiro, Brazil, including relationship management protocols and joint policy platform alignment.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R$ 15,900.00</w:t>
            </w:r>
          </w:p>
        </w:tc>
        <w:tc>
          <w:tcPr/>
          <w:p>
            <w:pPr>
              <w:pStyle w:val="Compact"/>
              <w:jc w:val="left"/>
            </w:pPr>
            <w:r>
              <w:t xml:space="preserve">R$ 15,900.00</w:t>
            </w:r>
          </w:p>
        </w:tc>
      </w:tr>
      <w:tr>
        <w:tc>
          <w:tcPr/>
          <w:p>
            <w:pPr>
              <w:pStyle w:val="Compact"/>
              <w:jc w:val="left"/>
            </w:pPr>
            <w:r>
              <w:t xml:space="preserve">06</w:t>
            </w:r>
          </w:p>
        </w:tc>
        <w:tc>
          <w:tcPr/>
          <w:p>
            <w:pPr>
              <w:pStyle w:val="Compact"/>
              <w:jc w:val="left"/>
            </w:pPr>
            <w:r>
              <w:t xml:space="preserve">Monthly political risk assessment and crisis communication contingency planning for the Politician, covering potential media controversies, opposition attacks, and public sentiment monitoring across the state of Rio de Janeiro.</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R$ 9,850.00</w:t>
            </w:r>
          </w:p>
        </w:tc>
        <w:tc>
          <w:tcPr/>
          <w:p>
            <w:pPr>
              <w:pStyle w:val="Compact"/>
              <w:jc w:val="left"/>
            </w:pPr>
            <w:r>
              <w:t xml:space="preserve">R$ 9,850.00</w:t>
            </w:r>
          </w:p>
        </w:tc>
      </w:tr>
    </w:tbl>
    <w:p>
      <w:pPr>
        <w:pStyle w:val="BodyText"/>
      </w:pPr>
      <w:r>
        <w:t xml:space="preserve">Subtotal</w:t>
      </w:r>
      <w:r>
        <w:t xml:space="preserve">R$ 92,500.00</w:t>
      </w:r>
    </w:p>
    <w:p>
      <w:pPr>
        <w:pStyle w:val="BodyText"/>
      </w:pPr>
      <w:r>
        <w:t xml:space="preserve">ICMS (12% – Rio de Janeiro State Tax)</w:t>
      </w:r>
      <w:r>
        <w:t xml:space="preserve">R$ 11,100.00</w:t>
      </w:r>
    </w:p>
    <w:p>
      <w:pPr>
        <w:pStyle w:val="BodyText"/>
      </w:pPr>
      <w:r>
        <w:t xml:space="preserve">ISS (5% – Rio de Janeiro Municipal Tax)</w:t>
      </w:r>
      <w:r>
        <w:t xml:space="preserve">R$ 4,625.00</w:t>
      </w:r>
    </w:p>
    <w:p>
      <w:pPr>
        <w:pStyle w:val="BodyText"/>
      </w:pPr>
      <w:r>
        <w:t xml:space="preserve">Discount (Early Payment – 3%)</w:t>
      </w:r>
      <w:r>
        <w:t xml:space="preserve">- R$ 2,775.00</w:t>
      </w:r>
    </w:p>
    <w:p>
      <w:pPr>
        <w:pStyle w:val="BodyText"/>
      </w:pPr>
      <w:r>
        <w:t xml:space="preserve">GRAND TOTAL</w:t>
      </w:r>
      <w:r>
        <w:t xml:space="preserve">R$ 105,450.00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Horizonte Estratégico Consultoria Política Ltda.</w:t>
      </w:r>
    </w:p>
    <w:p>
      <w:pPr>
        <w:pStyle w:val="BodyText"/>
      </w:pPr>
      <w:r>
        <w:rPr>
          <w:bCs/>
          <w:b/>
        </w:rPr>
        <w:t xml:space="preserve">Account Number (Agência/Conta):</w:t>
      </w:r>
      <w:r>
        <w:t xml:space="preserve"> </w:t>
      </w:r>
      <w:r>
        <w:t xml:space="preserve">1234-5 / 67890-1</w:t>
      </w:r>
    </w:p>
    <w:p>
      <w:pPr>
        <w:pStyle w:val="BodyText"/>
      </w:pPr>
      <w:r>
        <w:rPr>
          <w:bCs/>
          <w:b/>
        </w:rPr>
        <w:t xml:space="preserve">PIX Key (CNPJ):</w:t>
      </w:r>
      <w:r>
        <w:t xml:space="preserve"> </w:t>
      </w:r>
      <w:r>
        <w:t xml:space="preserve">12.345.678/0001-90</w:t>
      </w:r>
    </w:p>
    <w:p>
      <w:pPr>
        <w:pStyle w:val="BodyText"/>
      </w:pPr>
      <w:r>
        <w:rPr>
          <w:bCs/>
          <w:b/>
        </w:rPr>
        <w:t xml:space="preserve">Payment Method:</w:t>
      </w:r>
      <w:r>
        <w:t xml:space="preserve"> </w:t>
      </w:r>
      <w:r>
        <w:t xml:space="preserve">TED, DOC, or PIX transfer in Brazilian Reais (BRL)</w:t>
      </w:r>
    </w:p>
    <w:p>
      <w:pPr>
        <w:pStyle w:val="BodyText"/>
      </w:pPr>
      <w:r>
        <w:rPr>
          <w:bCs/>
          <w:b/>
        </w:rPr>
        <w:t xml:space="preserve">Due Date:</w:t>
      </w:r>
      <w:r>
        <w:t xml:space="preserve"> </w:t>
      </w:r>
      <w:r>
        <w:t xml:space="preserve">July 15, 2025 – Late payments will incur a 2% penalty plus interest at the Selic rate as per Brazilian commercial law.</w:t>
      </w:r>
    </w:p>
    <w:bookmarkEnd w:id="24"/>
    <w:bookmarkStart w:id="25" w:name="important-notes-terms"/>
    <w:p>
      <w:pPr>
        <w:pStyle w:val="Heading3"/>
      </w:pPr>
      <w:r>
        <w:t xml:space="preserve">Important Notes &amp; Terms</w:t>
      </w:r>
    </w:p>
    <w:p>
      <w:pPr>
        <w:pStyle w:val="FirstParagraph"/>
      </w:pPr>
      <w:r>
        <w:t xml:space="preserve">1. This Invoice is issued in accordance with Brazilian tax regulations (Nota Fiscal Eletrônica – NF-e) and is valid for payment purposes within the state of Rio de Janeiro, Brazil.</w:t>
      </w:r>
    </w:p>
    <w:p>
      <w:pPr>
        <w:pStyle w:val="BodyText"/>
      </w:pPr>
      <w:r>
        <w:t xml:space="preserve">2. All services rendered to the Politician are subject to the confidentiality clauses outlined in the Master Service Agreement dated March 1, 2025, and comply with the ethical standards of the Conselho Federal de Contabilidade.</w:t>
      </w:r>
    </w:p>
    <w:p>
      <w:pPr>
        <w:pStyle w:val="BodyText"/>
      </w:pPr>
      <w:r>
        <w:t xml:space="preserve">3. The Politician acknowledges that all campaign-related expenditures detailed in this Invoice must be reported to the Tribunal Regional Eleitoral do Rio de Janeiro within the statutory deadlines established by Brazilian electoral law.</w:t>
      </w:r>
    </w:p>
    <w:p>
      <w:pPr>
        <w:pStyle w:val="BodyText"/>
      </w:pPr>
      <w:r>
        <w:t xml:space="preserve">4. This Invoice does not constitute a legal opinion. For matters of constitutional or electoral law, the Politician should consult a licensed attorney registered with the Ordem dos Advogados do Brasil – Seção Rio de Janeiro (OAB/RJ).</w:t>
      </w:r>
    </w:p>
    <w:p>
      <w:pPr>
        <w:pStyle w:val="BodyText"/>
      </w:pPr>
      <w:r>
        <w:t xml:space="preserve">5. Disputes arising from this Invoice shall be resolved in the courts of the city of Rio de Janeiro, Brazil, in accordance with the jurisdictional provisions of the Civil Code.</w:t>
      </w:r>
    </w:p>
    <w:p>
      <w:pPr>
        <w:pStyle w:val="BodyText"/>
      </w:pPr>
      <w:r>
        <w:t xml:space="preserve">6. This document is the official Invoice for services rendered during the period specified. No additional charges will be applied beyond those itemized above without prior written authorization from the Politician's office.</w:t>
      </w:r>
    </w:p>
    <w:bookmarkEnd w:id="25"/>
    <w:p>
      <w:pPr>
        <w:pStyle w:val="BodyText"/>
      </w:pPr>
      <w:r>
        <w:rPr>
          <w:bCs/>
          <w:b/>
        </w:rPr>
        <w:t xml:space="preserve">Horizonte Estratégico Consultoria Política Ltda.</w:t>
      </w:r>
      <w:r>
        <w:t xml:space="preserve"> </w:t>
      </w:r>
      <w:r>
        <w:t xml:space="preserve">– CNPJ: 12.345.678/0001-90</w:t>
      </w:r>
    </w:p>
    <w:p>
      <w:pPr>
        <w:pStyle w:val="BodyText"/>
      </w:pPr>
      <w:r>
        <w:t xml:space="preserve">Rua da Assembleia, 1200 – Sala 845, Centro, Rio de Janeiro – RJ, CEP 20011-000, Brazil</w:t>
      </w:r>
    </w:p>
    <w:p>
      <w:pPr>
        <w:pStyle w:val="BodyText"/>
      </w:pPr>
      <w:r>
        <w:t xml:space="preserve">This Invoice was generated electronically and is valid without a physical signature. For verification, contact our accounting department at financeiro@horizonteestrategico.com.br.</w:t>
      </w:r>
    </w:p>
    <w:p>
      <w:pPr>
        <w:pStyle w:val="BodyText"/>
      </w:pPr>
      <w:r>
        <w:t xml:space="preserve">Thank you for your business. We remain committed to supporting the Politician's public service mission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Rio de Janeiro, Brazil</dc:title>
  <dc:creator/>
  <dc:language>en</dc:language>
  <cp:keywords/>
  <dcterms:created xsi:type="dcterms:W3CDTF">2026-10-10T08:50:37Z</dcterms:created>
  <dcterms:modified xsi:type="dcterms:W3CDTF">2026-10-10T08:50:37Z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