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Political</w:t>
      </w:r>
      <w:r>
        <w:t xml:space="preserve"> </w:t>
      </w:r>
      <w:r>
        <w:t xml:space="preserve">Services</w:t>
      </w:r>
      <w:r>
        <w:t xml:space="preserve"> </w:t>
      </w:r>
      <w:r>
        <w:t xml:space="preserve">-</w:t>
      </w:r>
      <w:r>
        <w:t xml:space="preserve"> </w:t>
      </w:r>
      <w:r>
        <w:t xml:space="preserve">Canada</w:t>
      </w:r>
      <w:r>
        <w:t xml:space="preserve"> </w:t>
      </w:r>
      <w:r>
        <w:t xml:space="preserve">Toronto</w:t>
      </w:r>
    </w:p>
    <w:p>
      <w:pPr>
        <w:pStyle w:val="FirstParagraph"/>
      </w:pPr>
      <w:r>
        <w:t xml:space="preserve">INVOICE</w:t>
      </w:r>
    </w:p>
    <w:p>
      <w:pPr>
        <w:pStyle w:val="BodyText"/>
      </w:pPr>
      <w:r>
        <w:t xml:space="preserve">Invoice No.: INV-2025-04871</w:t>
      </w:r>
    </w:p>
    <w:p>
      <w:pPr>
        <w:pStyle w:val="BodyText"/>
      </w:pPr>
      <w:r>
        <w:t xml:space="preserve">Political Services – Canada Toronto</w:t>
      </w:r>
    </w:p>
    <w:bookmarkStart w:id="20" w:name="Xdf5fa5568f0ead9af6b0a90e038eb8caebcf8f2"/>
    <w:p>
      <w:pPr>
        <w:pStyle w:val="Heading2"/>
      </w:pPr>
      <w:r>
        <w:t xml:space="preserve">Northgate Political Strategy &amp; Communications Ltd.</w:t>
      </w:r>
    </w:p>
    <w:p>
      <w:pPr>
        <w:pStyle w:val="FirstParagraph"/>
      </w:pPr>
      <w:r>
        <w:t xml:space="preserve">1200 Bay Street, Suite 3400</w:t>
      </w:r>
    </w:p>
    <w:p>
      <w:pPr>
        <w:pStyle w:val="BodyText"/>
      </w:pPr>
      <w:r>
        <w:t xml:space="preserve">Toronto, Ontario, Canada Toronto M5G 2E9</w:t>
      </w:r>
    </w:p>
    <w:p>
      <w:pPr>
        <w:pStyle w:val="BodyText"/>
      </w:pPr>
      <w:r>
        <w:t xml:space="preserve">Phone: (416) 555-0142</w:t>
      </w:r>
    </w:p>
    <w:p>
      <w:pPr>
        <w:pStyle w:val="BodyText"/>
      </w:pPr>
      <w:r>
        <w:t xml:space="preserve">Email: billing@northgatepolitical.ca</w:t>
      </w:r>
    </w:p>
    <w:p>
      <w:pPr>
        <w:pStyle w:val="BodyText"/>
      </w:pPr>
      <w:r>
        <w:t xml:space="preserve">HST No.: 123456789RT0001</w:t>
      </w:r>
    </w:p>
    <w:bookmarkEnd w:id="20"/>
    <w:bookmarkStart w:id="21" w:name="billed-to-the-politician"/>
    <w:p>
      <w:pPr>
        <w:pStyle w:val="Heading3"/>
      </w:pPr>
      <w:r>
        <w:t xml:space="preserve">Billed To (The Politician)</w:t>
      </w:r>
    </w:p>
    <w:p>
      <w:pPr>
        <w:pStyle w:val="FirstParagraph"/>
      </w:pPr>
      <w:r>
        <w:rPr>
          <w:bCs/>
          <w:b/>
        </w:rPr>
        <w:t xml:space="preserve">Dr. Margaret A. Thornton, MPP</w:t>
      </w:r>
    </w:p>
    <w:p>
      <w:pPr>
        <w:pStyle w:val="BodyText"/>
      </w:pPr>
      <w:r>
        <w:t xml:space="preserve">Office of the Politician</w:t>
      </w:r>
    </w:p>
    <w:p>
      <w:pPr>
        <w:pStyle w:val="BodyText"/>
      </w:pPr>
      <w:r>
        <w:t xml:space="preserve">100 Queen's Park</w:t>
      </w:r>
    </w:p>
    <w:p>
      <w:pPr>
        <w:pStyle w:val="BodyText"/>
      </w:pPr>
      <w:r>
        <w:t xml:space="preserve">Toronto, Ontario, Canada Toronto M5H 2N6</w:t>
      </w:r>
    </w:p>
    <w:p>
      <w:pPr>
        <w:pStyle w:val="BodyText"/>
      </w:pPr>
      <w:r>
        <w:t xml:space="preserve">Phone: (416) 326-0000</w:t>
      </w:r>
    </w:p>
    <w:p>
      <w:pPr>
        <w:pStyle w:val="BodyText"/>
      </w:pPr>
      <w:r>
        <w:t xml:space="preserve">Email: m.thornton@ontarioparl.ca</w:t>
      </w:r>
    </w:p>
    <w:bookmarkEnd w:id="21"/>
    <w:bookmarkStart w:id="22" w:name="invoice-details"/>
    <w:p>
      <w:pPr>
        <w:pStyle w:val="Heading3"/>
      </w:pPr>
      <w:r>
        <w:t xml:space="preserve">Invoice Details</w:t>
      </w:r>
    </w:p>
    <w:p>
      <w:pPr>
        <w:pStyle w:val="FirstParagraph"/>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April 1 – May 31, 2025</w:t>
      </w:r>
    </w:p>
    <w:p>
      <w:pPr>
        <w:pStyle w:val="BodyText"/>
      </w:pPr>
      <w:r>
        <w:rPr>
          <w:bCs/>
          <w:b/>
        </w:rPr>
        <w:t xml:space="preserve">Payment Method:</w:t>
      </w:r>
      <w:r>
        <w:t xml:space="preserve"> </w:t>
      </w:r>
      <w:r>
        <w:t xml:space="preserve">EFT / Cheque</w:t>
      </w:r>
    </w:p>
    <w:p>
      <w:pPr>
        <w:pStyle w:val="BodyText"/>
      </w:pPr>
      <w:r>
        <w:rPr>
          <w:bCs/>
          <w:b/>
        </w:rPr>
        <w:t xml:space="preserve">Reference:</w:t>
      </w:r>
      <w:r>
        <w:t xml:space="preserve"> </w:t>
      </w:r>
      <w:r>
        <w:t xml:space="preserve">Campaign FY2025-Q2</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Client Type:</w:t>
            </w:r>
          </w:p>
        </w:tc>
        <w:tc>
          <w:tcPr/>
          <w:p>
            <w:pPr>
              <w:pStyle w:val="Compact"/>
              <w:jc w:val="left"/>
            </w:pPr>
            <w:r>
              <w:t xml:space="preserve">Politician – Elected Official, City of Toronto, Canada Toronto</w:t>
            </w:r>
          </w:p>
        </w:tc>
      </w:tr>
      <w:tr>
        <w:tc>
          <w:tcPr/>
          <w:p>
            <w:pPr>
              <w:pStyle w:val="Compact"/>
              <w:jc w:val="left"/>
            </w:pPr>
            <w:r>
              <w:t xml:space="preserve">Engagement Type:</w:t>
            </w:r>
          </w:p>
        </w:tc>
        <w:tc>
          <w:tcPr/>
          <w:p>
            <w:pPr>
              <w:pStyle w:val="Compact"/>
              <w:jc w:val="left"/>
            </w:pPr>
            <w:r>
              <w:t xml:space="preserve">Political Communications, Strategy &amp; Public Affairs Consulting</w:t>
            </w:r>
          </w:p>
        </w:tc>
      </w:tr>
      <w:tr>
        <w:tc>
          <w:tcPr/>
          <w:p>
            <w:pPr>
              <w:pStyle w:val="Compact"/>
              <w:jc w:val="left"/>
            </w:pPr>
            <w:r>
              <w:t xml:space="preserve">Contract Reference:</w:t>
            </w:r>
          </w:p>
        </w:tc>
        <w:tc>
          <w:tcPr/>
          <w:p>
            <w:pPr>
              <w:pStyle w:val="Compact"/>
              <w:jc w:val="left"/>
            </w:pPr>
            <w:r>
              <w:t xml:space="preserve">PSA-2025-0092 (Signed March 1, 2025)</w:t>
            </w:r>
          </w:p>
        </w:tc>
      </w:tr>
      <w:tr>
        <w:tc>
          <w:tcPr/>
          <w:p>
            <w:pPr>
              <w:pStyle w:val="Compact"/>
              <w:jc w:val="left"/>
            </w:pPr>
            <w:r>
              <w:t xml:space="preserve">Jurisdiction:</w:t>
            </w:r>
          </w:p>
        </w:tc>
        <w:tc>
          <w:tcPr/>
          <w:p>
            <w:pPr>
              <w:pStyle w:val="Compact"/>
              <w:jc w:val="left"/>
            </w:pPr>
            <w:r>
              <w:t xml:space="preserve">Province of Ontario, Canada Toronto Metropolitan Region</w:t>
            </w:r>
          </w:p>
        </w:tc>
      </w:tr>
    </w:tbl>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 Rendered to the Politician</w:t>
            </w:r>
          </w:p>
        </w:tc>
        <w:tc>
          <w:tcPr/>
          <w:p>
            <w:pPr>
              <w:pStyle w:val="Compact"/>
              <w:jc w:val="left"/>
            </w:pPr>
            <w:r>
              <w:t xml:space="preserve">Rate</w:t>
            </w:r>
          </w:p>
        </w:tc>
        <w:tc>
          <w:tcPr/>
          <w:p>
            <w:pPr>
              <w:pStyle w:val="Compact"/>
              <w:jc w:val="left"/>
            </w:pPr>
            <w:r>
              <w:t xml:space="preserve">Hours</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Political strategy development and policy briefing preparation for the Politician's municipal council sessions in Canada Toronto. Includes drafting of three (3) policy position papers on urban housing affordability and transit infrastructure.</w:t>
            </w:r>
          </w:p>
        </w:tc>
        <w:tc>
          <w:tcPr/>
          <w:p>
            <w:pPr>
              <w:pStyle w:val="Compact"/>
              <w:jc w:val="left"/>
            </w:pPr>
            <w:r>
              <w:t xml:space="preserve">$185.00/hr</w:t>
            </w:r>
          </w:p>
        </w:tc>
        <w:tc>
          <w:tcPr/>
          <w:p>
            <w:pPr>
              <w:pStyle w:val="Compact"/>
              <w:jc w:val="left"/>
            </w:pPr>
            <w:r>
              <w:t xml:space="preserve">42</w:t>
            </w:r>
          </w:p>
        </w:tc>
        <w:tc>
          <w:tcPr/>
          <w:p>
            <w:pPr>
              <w:pStyle w:val="Compact"/>
              <w:jc w:val="left"/>
            </w:pPr>
            <w:r>
              <w:t xml:space="preserve">$7,770.00</w:t>
            </w:r>
          </w:p>
        </w:tc>
      </w:tr>
      <w:tr>
        <w:tc>
          <w:tcPr/>
          <w:p>
            <w:pPr>
              <w:pStyle w:val="Compact"/>
              <w:jc w:val="left"/>
            </w:pPr>
            <w:r>
              <w:t xml:space="preserve">2</w:t>
            </w:r>
          </w:p>
        </w:tc>
        <w:tc>
          <w:tcPr/>
          <w:p>
            <w:pPr>
              <w:pStyle w:val="Compact"/>
              <w:jc w:val="left"/>
            </w:pPr>
            <w:r>
              <w:t xml:space="preserve">Media relations and public communications management for the Politician. Coordinated press conferences, media interviews, and public speaking engagements across the Canada Toronto region. Managed the Politician's public messaging during the spring budget deliberation period.</w:t>
            </w:r>
          </w:p>
        </w:tc>
        <w:tc>
          <w:tcPr/>
          <w:p>
            <w:pPr>
              <w:pStyle w:val="Compact"/>
              <w:jc w:val="left"/>
            </w:pPr>
            <w:r>
              <w:t xml:space="preserve">$210.00/hr</w:t>
            </w:r>
          </w:p>
        </w:tc>
        <w:tc>
          <w:tcPr/>
          <w:p>
            <w:pPr>
              <w:pStyle w:val="Compact"/>
              <w:jc w:val="left"/>
            </w:pPr>
            <w:r>
              <w:t xml:space="preserve">36</w:t>
            </w:r>
          </w:p>
        </w:tc>
        <w:tc>
          <w:tcPr/>
          <w:p>
            <w:pPr>
              <w:pStyle w:val="Compact"/>
              <w:jc w:val="left"/>
            </w:pPr>
            <w:r>
              <w:t xml:space="preserve">$7,560.00</w:t>
            </w:r>
          </w:p>
        </w:tc>
      </w:tr>
      <w:tr>
        <w:tc>
          <w:tcPr/>
          <w:p>
            <w:pPr>
              <w:pStyle w:val="Compact"/>
              <w:jc w:val="left"/>
            </w:pPr>
            <w:r>
              <w:t xml:space="preserve">3</w:t>
            </w:r>
          </w:p>
        </w:tc>
        <w:tc>
          <w:tcPr/>
          <w:p>
            <w:pPr>
              <w:pStyle w:val="Compact"/>
              <w:jc w:val="left"/>
            </w:pPr>
            <w:r>
              <w:t xml:space="preserve">Constituency engagement planning and community outreach coordination for the Politician's riding in Canada Toronto. Organized four (4) town hall meetings, two (2) community forums, and one (1) public consultation event with residents of the Toronto metropolitan area.</w:t>
            </w:r>
          </w:p>
        </w:tc>
        <w:tc>
          <w:tcPr/>
          <w:p>
            <w:pPr>
              <w:pStyle w:val="Compact"/>
              <w:jc w:val="left"/>
            </w:pPr>
            <w:r>
              <w:t xml:space="preserve">$165.00/hr</w:t>
            </w:r>
          </w:p>
        </w:tc>
        <w:tc>
          <w:tcPr/>
          <w:p>
            <w:pPr>
              <w:pStyle w:val="Compact"/>
              <w:jc w:val="left"/>
            </w:pPr>
            <w:r>
              <w:t xml:space="preserve">28</w:t>
            </w:r>
          </w:p>
        </w:tc>
        <w:tc>
          <w:tcPr/>
          <w:p>
            <w:pPr>
              <w:pStyle w:val="Compact"/>
              <w:jc w:val="left"/>
            </w:pPr>
            <w:r>
              <w:t xml:space="preserve">$4,620.00</w:t>
            </w:r>
          </w:p>
        </w:tc>
      </w:tr>
      <w:tr>
        <w:tc>
          <w:tcPr/>
          <w:p>
            <w:pPr>
              <w:pStyle w:val="Compact"/>
              <w:jc w:val="left"/>
            </w:pPr>
            <w:r>
              <w:t xml:space="preserve">4</w:t>
            </w:r>
          </w:p>
        </w:tc>
        <w:tc>
          <w:tcPr/>
          <w:p>
            <w:pPr>
              <w:pStyle w:val="Compact"/>
              <w:jc w:val="left"/>
            </w:pPr>
            <w:r>
              <w:t xml:space="preserve">Digital communications and social media strategy for the Politician's official channels. Developed content calendar, managed crisis communication protocols, and produced weekly analytics reports on public sentiment regarding the Politician's legislative agenda in Canada Toronto.</w:t>
            </w:r>
          </w:p>
        </w:tc>
        <w:tc>
          <w:tcPr/>
          <w:p>
            <w:pPr>
              <w:pStyle w:val="Compact"/>
              <w:jc w:val="left"/>
            </w:pPr>
            <w:r>
              <w:t xml:space="preserve">$175.00/hr</w:t>
            </w:r>
          </w:p>
        </w:tc>
        <w:tc>
          <w:tcPr/>
          <w:p>
            <w:pPr>
              <w:pStyle w:val="Compact"/>
              <w:jc w:val="left"/>
            </w:pPr>
            <w:r>
              <w:t xml:space="preserve">30</w:t>
            </w:r>
          </w:p>
        </w:tc>
        <w:tc>
          <w:tcPr/>
          <w:p>
            <w:pPr>
              <w:pStyle w:val="Compact"/>
              <w:jc w:val="left"/>
            </w:pPr>
            <w:r>
              <w:t xml:space="preserve">$5,250.00</w:t>
            </w:r>
          </w:p>
        </w:tc>
      </w:tr>
      <w:tr>
        <w:tc>
          <w:tcPr/>
          <w:p>
            <w:pPr>
              <w:pStyle w:val="Compact"/>
              <w:jc w:val="left"/>
            </w:pPr>
            <w:r>
              <w:t xml:space="preserve">5</w:t>
            </w:r>
          </w:p>
        </w:tc>
        <w:tc>
          <w:tcPr/>
          <w:p>
            <w:pPr>
              <w:pStyle w:val="Compact"/>
              <w:jc w:val="left"/>
            </w:pPr>
            <w:r>
              <w:t xml:space="preserve">Legislative research and briefing support for the Politician. Compiled comparative policy analyses from municipal, provincial, and federal levels relevant to the Politician's portfolio responsibilities in Canada Toronto. Prepared ten (10) executive briefing memoranda.</w:t>
            </w:r>
          </w:p>
        </w:tc>
        <w:tc>
          <w:tcPr/>
          <w:p>
            <w:pPr>
              <w:pStyle w:val="Compact"/>
              <w:jc w:val="left"/>
            </w:pPr>
            <w:r>
              <w:t xml:space="preserve">$195.00/hr</w:t>
            </w:r>
          </w:p>
        </w:tc>
        <w:tc>
          <w:tcPr/>
          <w:p>
            <w:pPr>
              <w:pStyle w:val="Compact"/>
              <w:jc w:val="left"/>
            </w:pPr>
            <w:r>
              <w:t xml:space="preserve">24</w:t>
            </w:r>
          </w:p>
        </w:tc>
        <w:tc>
          <w:tcPr/>
          <w:p>
            <w:pPr>
              <w:pStyle w:val="Compact"/>
              <w:jc w:val="left"/>
            </w:pPr>
            <w:r>
              <w:t xml:space="preserve">$4,680.00</w:t>
            </w:r>
          </w:p>
        </w:tc>
      </w:tr>
      <w:tr>
        <w:tc>
          <w:tcPr/>
          <w:p>
            <w:pPr>
              <w:pStyle w:val="Compact"/>
              <w:jc w:val="left"/>
            </w:pPr>
            <w:r>
              <w:t xml:space="preserve">6</w:t>
            </w:r>
          </w:p>
        </w:tc>
        <w:tc>
          <w:tcPr/>
          <w:p>
            <w:pPr>
              <w:pStyle w:val="Compact"/>
              <w:jc w:val="left"/>
            </w:pPr>
            <w:r>
              <w:t xml:space="preserve">Event production and logistics coordination for the Politician's official functions in Canada Toronto. Managed venue booking, speaker coordination, AV production, and attendee management for the Politician's annual community summit held at the Toronto Convention Centre.</w:t>
            </w:r>
          </w:p>
        </w:tc>
        <w:tc>
          <w:tcPr/>
          <w:p>
            <w:pPr>
              <w:pStyle w:val="Compact"/>
              <w:jc w:val="left"/>
            </w:pPr>
            <w:r>
              <w:t xml:space="preserve">$150.00/hr</w:t>
            </w:r>
          </w:p>
        </w:tc>
        <w:tc>
          <w:tcPr/>
          <w:p>
            <w:pPr>
              <w:pStyle w:val="Compact"/>
              <w:jc w:val="left"/>
            </w:pPr>
            <w:r>
              <w:t xml:space="preserve">20</w:t>
            </w:r>
          </w:p>
        </w:tc>
        <w:tc>
          <w:tcPr/>
          <w:p>
            <w:pPr>
              <w:pStyle w:val="Compact"/>
              <w:jc w:val="left"/>
            </w:pPr>
            <w:r>
              <w:t xml:space="preserve">$3,000.00</w:t>
            </w:r>
          </w:p>
        </w:tc>
      </w:tr>
      <w:tr>
        <w:tc>
          <w:tcPr/>
          <w:p>
            <w:pPr>
              <w:pStyle w:val="Compact"/>
              <w:jc w:val="left"/>
            </w:pPr>
            <w:r>
              <w:t xml:space="preserve">7</w:t>
            </w:r>
          </w:p>
        </w:tc>
        <w:tc>
          <w:tcPr/>
          <w:p>
            <w:pPr>
              <w:pStyle w:val="Compact"/>
              <w:jc w:val="left"/>
            </w:pPr>
            <w:r>
              <w:t xml:space="preserve">Stakeholder mapping and inter-party negotiation preparation for the Politician. Developed relationship matrices with key political figures, civic organizations, and industry leaders in Canada Toronto. Prepared negotiation strategy documents for the Politician's participation in the multi-party housing task force.</w:t>
            </w:r>
          </w:p>
        </w:tc>
        <w:tc>
          <w:tcPr/>
          <w:p>
            <w:pPr>
              <w:pStyle w:val="Compact"/>
              <w:jc w:val="left"/>
            </w:pPr>
            <w:r>
              <w:t xml:space="preserve">$220.00/hr</w:t>
            </w:r>
          </w:p>
        </w:tc>
        <w:tc>
          <w:tcPr/>
          <w:p>
            <w:pPr>
              <w:pStyle w:val="Compact"/>
              <w:jc w:val="left"/>
            </w:pPr>
            <w:r>
              <w:t xml:space="preserve">18</w:t>
            </w:r>
          </w:p>
        </w:tc>
        <w:tc>
          <w:tcPr/>
          <w:p>
            <w:pPr>
              <w:pStyle w:val="Compact"/>
              <w:jc w:val="left"/>
            </w:pPr>
            <w:r>
              <w:t xml:space="preserve">$3,960.00</w:t>
            </w:r>
          </w:p>
        </w:tc>
      </w:tr>
      <w:tr>
        <w:tc>
          <w:tcPr/>
          <w:p>
            <w:pPr>
              <w:pStyle w:val="Compact"/>
              <w:jc w:val="left"/>
            </w:pPr>
            <w:r>
              <w:t xml:space="preserve">8</w:t>
            </w:r>
          </w:p>
        </w:tc>
        <w:tc>
          <w:tcPr/>
          <w:p>
            <w:pPr>
              <w:pStyle w:val="Compact"/>
              <w:jc w:val="left"/>
            </w:pPr>
            <w:r>
              <w:t xml:space="preserve">Compliance and ethics advisory for the Politician. Reviewed all campaign expenditures, political donations, and conflict-of-interest disclosures in accordance with the Ontario Elections Act and the Canada Toronto Municipal Code of Conduct. Prepared quarterly compliance reports for the Politician's ethics file.</w:t>
            </w:r>
          </w:p>
        </w:tc>
        <w:tc>
          <w:tcPr/>
          <w:p>
            <w:pPr>
              <w:pStyle w:val="Compact"/>
              <w:jc w:val="left"/>
            </w:pPr>
            <w:r>
              <w:t xml:space="preserve">$200.00/hr</w:t>
            </w:r>
          </w:p>
        </w:tc>
        <w:tc>
          <w:tcPr/>
          <w:p>
            <w:pPr>
              <w:pStyle w:val="Compact"/>
              <w:jc w:val="left"/>
            </w:pPr>
            <w:r>
              <w:t xml:space="preserve">12</w:t>
            </w:r>
          </w:p>
        </w:tc>
        <w:tc>
          <w:tcPr/>
          <w:p>
            <w:pPr>
              <w:pStyle w:val="Compact"/>
              <w:jc w:val="left"/>
            </w:pPr>
            <w:r>
              <w:t xml:space="preserve">$2,400.00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$39,240.00</w:t>
            </w:r>
          </w:p>
        </w:tc>
      </w:tr>
      <w:tr>
        <w:tc>
          <w:tcPr/>
          <w:p>
            <w:pPr>
              <w:pStyle w:val="Compact"/>
              <w:jc w:val="left"/>
            </w:pPr>
            <w:r>
              <w:t xml:space="preserve">HST (13%) – Ontario, Canada Toronto</w:t>
            </w:r>
          </w:p>
        </w:tc>
        <w:tc>
          <w:tcPr/>
          <w:p>
            <w:pPr>
              <w:pStyle w:val="Compact"/>
              <w:jc w:val="left"/>
            </w:pPr>
            <w:r>
              <w:t xml:space="preserve">$5,101.20</w:t>
            </w:r>
          </w:p>
        </w:tc>
      </w:tr>
      <w:tr>
        <w:tc>
          <w:tcPr/>
          <w:p>
            <w:pPr>
              <w:pStyle w:val="Compact"/>
              <w:jc w:val="left"/>
            </w:pPr>
            <w:r>
              <w:t xml:space="preserve">Discretionary Discount (Loyalty – 5%)</w:t>
            </w:r>
          </w:p>
        </w:tc>
        <w:tc>
          <w:tcPr/>
          <w:p>
            <w:pPr>
              <w:pStyle w:val="Compact"/>
              <w:jc w:val="left"/>
            </w:pPr>
            <w:r>
              <w:t xml:space="preserve">-$1,962.00</w:t>
            </w:r>
          </w:p>
        </w:tc>
      </w:tr>
      <w:tr>
        <w:tc>
          <w:tcPr/>
          <w:p>
            <w:pPr>
              <w:pStyle w:val="Compact"/>
              <w:jc w:val="left"/>
            </w:pPr>
            <w:r>
              <w:t xml:space="preserve">TOTAL AMOUNT DUE</w:t>
            </w:r>
          </w:p>
        </w:tc>
        <w:tc>
          <w:tcPr/>
          <w:p>
            <w:pPr>
              <w:pStyle w:val="Compact"/>
              <w:jc w:val="left"/>
            </w:pPr>
            <w:r>
              <w:t xml:space="preserve">$42,379.20</w:t>
            </w:r>
          </w:p>
        </w:tc>
      </w:tr>
    </w:tbl>
    <w:bookmarkStart w:id="23" w:name="notes-regarding-this-invoice"/>
    <w:p>
      <w:pPr>
        <w:pStyle w:val="Heading3"/>
      </w:pPr>
      <w:r>
        <w:t xml:space="preserve">Notes Regarding This Invoice</w:t>
      </w:r>
    </w:p>
    <w:p>
      <w:pPr>
        <w:pStyle w:val="FirstParagraph"/>
      </w:pPr>
      <w:r>
        <w:t xml:space="preserve">This invoice is issued in accordance with the Professional Services Agreement (PSA-2025-0092) between Northgate Political Strategy &amp; Communications Ltd. and the Politician, Dr. Margaret A. Thornton, MPP, for political consulting and communications services rendered in Canada Toronto during the second quarter of fiscal year 2025.</w:t>
      </w:r>
    </w:p>
    <w:p>
      <w:pPr>
        <w:pStyle w:val="BodyText"/>
      </w:pPr>
      <w:r>
        <w:t xml:space="preserve">All services described in this invoice were performed in support of the Politician's official duties as an elected representative in the City of Toronto, Province of Ontario, Canada. The Politician has authorized the release of this invoice for payment through the Office of the Treasurer, City of Toronto.</w:t>
      </w:r>
    </w:p>
    <w:p>
      <w:pPr>
        <w:pStyle w:val="BodyText"/>
      </w:pPr>
      <w:r>
        <w:t xml:space="preserve">Please note that all hours and deliverables listed herein have been pre-approved by the Politician's Chief of Staff and are consistent with the scope of work defined in the master agreement. Any additional services rendered outside the agreed scope will be invoiced separately with prior written authorization from the Politician.</w:t>
      </w:r>
    </w:p>
    <w:p>
      <w:pPr>
        <w:pStyle w:val="BodyText"/>
      </w:pPr>
      <w:r>
        <w:t xml:space="preserve">This invoice complies with all applicable Canadian tax regulations, including the Harmonized Sales Tax (HST) as administered by the Canada Revenue Agency for the Canada Toronto region. The Politician's office is responsible for verifying the accuracy of all line items prior to processing payment.</w:t>
      </w:r>
    </w:p>
    <w:bookmarkEnd w:id="23"/>
    <w:bookmarkStart w:id="24" w:name="payment-terms-instructions"/>
    <w:p>
      <w:pPr>
        <w:pStyle w:val="Heading3"/>
      </w:pPr>
      <w:r>
        <w:t xml:space="preserve">Payment Terms &amp; Instructions</w:t>
      </w:r>
    </w:p>
    <w:p>
      <w:pPr>
        <w:pStyle w:val="FirstParagraph"/>
      </w:pPr>
      <w:r>
        <w:rPr>
          <w:bCs/>
          <w:b/>
        </w:rPr>
        <w:t xml:space="preserve">Due Date:</w:t>
      </w:r>
      <w:r>
        <w:t xml:space="preserve"> </w:t>
      </w:r>
      <w:r>
        <w:t xml:space="preserve">This invoice is payable within thirty (30) days of the invoice date, no later than July 15, 2025.</w:t>
      </w:r>
    </w:p>
    <w:p>
      <w:pPr>
        <w:pStyle w:val="BodyText"/>
      </w:pPr>
      <w:r>
        <w:rPr>
          <w:bCs/>
          <w:b/>
        </w:rPr>
        <w:t xml:space="preserve">Payment Method:</w:t>
      </w:r>
      <w:r>
        <w:t xml:space="preserve"> </w:t>
      </w:r>
      <w:r>
        <w:t xml:space="preserve">Electronic Funds Transfer (EFT) to the account details below, or by certified cheque made payable to "Northgate Political Strategy &amp; Communications Ltd."</w:t>
      </w:r>
    </w:p>
    <w:p>
      <w:pPr>
        <w:pStyle w:val="BodyText"/>
      </w:pPr>
      <w:r>
        <w:rPr>
          <w:bCs/>
          <w:b/>
        </w:rPr>
        <w:t xml:space="preserve">Bank:</w:t>
      </w:r>
      <w:r>
        <w:t xml:space="preserve"> </w:t>
      </w:r>
      <w:r>
        <w:t xml:space="preserve">Royal Bank of Canada – Toronto, Canada Toronto Branch</w:t>
      </w:r>
    </w:p>
    <w:p>
      <w:pPr>
        <w:pStyle w:val="BodyText"/>
      </w:pPr>
      <w:r>
        <w:rPr>
          <w:bCs/>
          <w:b/>
        </w:rPr>
        <w:t xml:space="preserve">Account Name:</w:t>
      </w:r>
      <w:r>
        <w:t xml:space="preserve"> </w:t>
      </w:r>
      <w:r>
        <w:t xml:space="preserve">Northgate Political Strategy &amp; Communications Ltd.</w:t>
      </w:r>
    </w:p>
    <w:p>
      <w:pPr>
        <w:pStyle w:val="BodyText"/>
      </w:pPr>
      <w:r>
        <w:rPr>
          <w:bCs/>
          <w:b/>
        </w:rPr>
        <w:t xml:space="preserve">Transit No.:</w:t>
      </w:r>
      <w:r>
        <w:t xml:space="preserve"> </w:t>
      </w:r>
      <w:r>
        <w:t xml:space="preserve">00123  | </w:t>
      </w:r>
      <w:r>
        <w:t xml:space="preserve"> </w:t>
      </w:r>
      <w:r>
        <w:rPr>
          <w:bCs/>
          <w:b/>
        </w:rPr>
        <w:t xml:space="preserve">Institution No.:</w:t>
      </w:r>
      <w:r>
        <w:t xml:space="preserve"> </w:t>
      </w:r>
      <w:r>
        <w:t xml:space="preserve">003  | </w:t>
      </w:r>
      <w:r>
        <w:t xml:space="preserve"> </w:t>
      </w:r>
      <w:r>
        <w:rPr>
          <w:bCs/>
          <w:b/>
        </w:rPr>
        <w:t xml:space="preserve">Account No.:</w:t>
      </w:r>
      <w:r>
        <w:t xml:space="preserve"> </w:t>
      </w:r>
      <w:r>
        <w:t xml:space="preserve">456789012</w:t>
      </w:r>
    </w:p>
    <w:p>
      <w:pPr>
        <w:pStyle w:val="BodyText"/>
      </w:pPr>
      <w:r>
        <w:rPr>
          <w:bCs/>
          <w:b/>
        </w:rPr>
        <w:t xml:space="preserve">Reference:</w:t>
      </w:r>
      <w:r>
        <w:t xml:space="preserve"> </w:t>
      </w:r>
      <w:r>
        <w:t xml:space="preserve">Please cite Invoice No. INV-2025-04871 and the Politician's name on all remittances.</w:t>
      </w:r>
    </w:p>
    <w:p>
      <w:pPr>
        <w:pStyle w:val="BodyText"/>
      </w:pPr>
      <w:r>
        <w:rPr>
          <w:bCs/>
          <w:b/>
        </w:rPr>
        <w:t xml:space="preserve">Late Payment:</w:t>
      </w:r>
      <w:r>
        <w:t xml:space="preserve"> </w:t>
      </w:r>
      <w:r>
        <w:t xml:space="preserve">A late payment penalty of 1.5% per month will be applied to any balance outstanding beyond the due date, in accordance with the terms of the master agreement and applicable Ontario commercial law.</w:t>
      </w:r>
    </w:p>
    <w:p>
      <w:pPr>
        <w:pStyle w:val="BodyText"/>
      </w:pPr>
      <w:r>
        <w:rPr>
          <w:bCs/>
          <w:b/>
        </w:rPr>
        <w:t xml:space="preserve">Disputes:</w:t>
      </w:r>
      <w:r>
        <w:t xml:space="preserve"> </w:t>
      </w:r>
      <w:r>
        <w:t xml:space="preserve">Any discrepancies regarding this invoice must be reported in writing to billing@northgatepolitical.ca within ten (10) business days of receipt. The Politician's office should direct all inquiries to the undersigned account manager.</w:t>
      </w:r>
    </w:p>
    <w:bookmarkEnd w:id="24"/>
    <w:p>
      <w:pPr>
        <w:pStyle w:val="BodyText"/>
      </w:pPr>
      <w:r>
        <w:rPr>
          <w:bCs/>
          <w:b/>
        </w:rPr>
        <w:t xml:space="preserve">Northgate Political Strategy &amp; Communications Ltd.</w:t>
      </w:r>
    </w:p>
    <w:p>
      <w:pPr>
        <w:pStyle w:val="BodyText"/>
      </w:pPr>
      <w:r>
        <w:t xml:space="preserve">1200 Bay Street, Suite 3400, Toronto, Ontario, Canada Toronto M5G 2E9</w:t>
      </w:r>
    </w:p>
    <w:p>
      <w:pPr>
        <w:pStyle w:val="BodyText"/>
      </w:pPr>
      <w:r>
        <w:t xml:space="preserve">Corporate Registration No.: 1234567-8 | HST No.: 123456789RT0001</w:t>
      </w:r>
    </w:p>
    <w:p>
      <w:pPr>
        <w:pStyle w:val="BodyText"/>
      </w:pPr>
      <w:r>
        <w:t xml:space="preserve">Prepared by: Daniel K. Osei, Senior Account Manager – Political Division</w:t>
      </w:r>
    </w:p>
    <w:p>
      <w:pPr>
        <w:pStyle w:val="BodyText"/>
      </w:pPr>
      <w:r>
        <w:t xml:space="preserve">Authorized Signatory: Catherine M. Whitfield, Managing Director</w:t>
      </w:r>
    </w:p>
    <w:p>
      <w:pPr>
        <w:pStyle w:val="BodyText"/>
      </w:pPr>
      <w:r>
        <w:t xml:space="preserve">This is a computer-generated invoice. No signature is required. This document constitutes a valid billing instrument under the laws of the Province of Ontario and the federal jurisdiction of Canada.</w:t>
      </w:r>
    </w:p>
    <w:p>
      <w:pPr>
        <w:pStyle w:val="BodyText"/>
      </w:pPr>
      <w:r>
        <w:t xml:space="preserve">© 2025 Northgate Political Strategy &amp; Communications Ltd. All rights reserved. | Canada Toronto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Political Services - Canada Toronto</dc:title>
  <dc:creator/>
  <dc:language>en</dc:language>
  <cp:keywords/>
  <dcterms:created xsi:type="dcterms:W3CDTF">2026-10-10T04:09:10Z</dcterms:created>
  <dcterms:modified xsi:type="dcterms:W3CDTF">2026-10-10T04:09:10Z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