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Colombia</w:t>
      </w:r>
      <w:r>
        <w:t xml:space="preserve"> </w:t>
      </w:r>
      <w:r>
        <w:t xml:space="preserve">Bogotá</w:t>
      </w:r>
    </w:p>
    <w:p>
      <w:pPr>
        <w:pStyle w:val="FirstParagraph"/>
      </w:pPr>
      <w:r>
        <w:t xml:space="preserve">INVOICE</w:t>
      </w:r>
    </w:p>
    <w:p>
      <w:pPr>
        <w:pStyle w:val="BodyText"/>
      </w:pPr>
      <w:r>
        <w:t xml:space="preserve">Invoice No.: INV-BOG-2025-04782</w:t>
      </w:r>
    </w:p>
    <w:p>
      <w:pPr>
        <w:pStyle w:val="BodyText"/>
      </w:pPr>
      <w:r>
        <w:t xml:space="preserve">Date of Issue: June 15, 2025</w:t>
      </w:r>
    </w:p>
    <w:p>
      <w:pPr>
        <w:pStyle w:val="BodyText"/>
      </w:pPr>
      <w:r>
        <w:t xml:space="preserve">Due Date: July 15, 2025</w:t>
      </w:r>
    </w:p>
    <w:p>
      <w:pPr>
        <w:pStyle w:val="BodyText"/>
      </w:pPr>
      <w:r>
        <w:t xml:space="preserve">Currency: Colombian Peso (COP)</w:t>
      </w:r>
    </w:p>
    <w:bookmarkStart w:id="20" w:name="andes-political-strategy-group"/>
    <w:p>
      <w:pPr>
        <w:pStyle w:val="Heading2"/>
      </w:pPr>
      <w:r>
        <w:t xml:space="preserve">Andes Political Strategy Group</w:t>
      </w:r>
    </w:p>
    <w:p>
      <w:pPr>
        <w:pStyle w:val="FirstParagraph"/>
      </w:pPr>
      <w:r>
        <w:t xml:space="preserve">Calle 72A No. 11-45, Piso 12</w:t>
      </w:r>
    </w:p>
    <w:p>
      <w:pPr>
        <w:pStyle w:val="BodyText"/>
      </w:pPr>
      <w:r>
        <w:t xml:space="preserve">Chapinero, Bogotá D.C., Colombia</w:t>
      </w:r>
    </w:p>
    <w:p>
      <w:pPr>
        <w:pStyle w:val="BodyText"/>
      </w:pPr>
      <w:r>
        <w:t xml:space="preserve">NIT: 901.234.567-8</w:t>
      </w:r>
    </w:p>
    <w:p>
      <w:pPr>
        <w:pStyle w:val="BodyText"/>
      </w:pPr>
      <w:r>
        <w:t xml:space="preserve">Phone: +57 (601) 555-7842</w:t>
      </w:r>
    </w:p>
    <w:p>
      <w:pPr>
        <w:pStyle w:val="BodyText"/>
      </w:pPr>
      <w:r>
        <w:t xml:space="preserve">Email: billing@andespolitical.co</w:t>
      </w:r>
    </w:p>
    <w:p>
      <w:pPr>
        <w:pStyle w:val="BodyText"/>
      </w:pPr>
      <w:r>
        <w:t xml:space="preserve">Registered in Colombia Bogotá</w:t>
      </w:r>
    </w:p>
    <w:bookmarkEnd w:id="20"/>
    <w:bookmarkStart w:id="21" w:name="billed-to-client"/>
    <w:p>
      <w:pPr>
        <w:pStyle w:val="Heading3"/>
      </w:pPr>
      <w:r>
        <w:t xml:space="preserve">Billed To (Client)</w:t>
      </w:r>
    </w:p>
    <w:p>
      <w:pPr>
        <w:pStyle w:val="FirstParagraph"/>
      </w:pPr>
      <w:r>
        <w:rPr>
          <w:bCs/>
          <w:b/>
        </w:rPr>
        <w:t xml:space="preserve">Hon. Senator Alejandro Ramírez Torres</w:t>
      </w:r>
    </w:p>
    <w:p>
      <w:pPr>
        <w:pStyle w:val="BodyText"/>
      </w:pPr>
      <w:r>
        <w:t xml:space="preserve">Politician – Member of the Colombian Senate</w:t>
      </w:r>
    </w:p>
    <w:p>
      <w:pPr>
        <w:pStyle w:val="BodyText"/>
      </w:pPr>
      <w:r>
        <w:t xml:space="preserve">Office of the Senator, Capitolio Nacional</w:t>
      </w:r>
    </w:p>
    <w:p>
      <w:pPr>
        <w:pStyle w:val="BodyText"/>
      </w:pPr>
      <w:r>
        <w:t xml:space="preserve">Carrera 8 No. 5-80, Bogotá D.C., Colombia</w:t>
      </w:r>
    </w:p>
    <w:p>
      <w:pPr>
        <w:pStyle w:val="BodyText"/>
      </w:pPr>
      <w:r>
        <w:t xml:space="preserve">NIT: 801.456.789-1</w:t>
      </w:r>
    </w:p>
    <w:p>
      <w:pPr>
        <w:pStyle w:val="BodyText"/>
      </w:pPr>
      <w:r>
        <w:t xml:space="preserve">Phone: +57 (601) 350-2200</w:t>
      </w:r>
    </w:p>
    <w:bookmarkEnd w:id="21"/>
    <w:bookmarkStart w:id="22" w:name="issued-by-provider"/>
    <w:p>
      <w:pPr>
        <w:pStyle w:val="Heading3"/>
      </w:pPr>
      <w:r>
        <w:t xml:space="preserve">Issued By (Provider)</w:t>
      </w:r>
    </w:p>
    <w:p>
      <w:pPr>
        <w:pStyle w:val="FirstParagraph"/>
      </w:pPr>
      <w:r>
        <w:rPr>
          <w:bCs/>
          <w:b/>
        </w:rPr>
        <w:t xml:space="preserve">Andes Political Strategy Group S.A.S.</w:t>
      </w:r>
    </w:p>
    <w:p>
      <w:pPr>
        <w:pStyle w:val="BodyText"/>
      </w:pPr>
      <w:r>
        <w:t xml:space="preserve">Political Consulting &amp; Advisory Firm</w:t>
      </w:r>
    </w:p>
    <w:p>
      <w:pPr>
        <w:pStyle w:val="BodyText"/>
      </w:pPr>
      <w:r>
        <w:t xml:space="preserve">Calle 72A No. 11-45, Piso 12</w:t>
      </w:r>
    </w:p>
    <w:p>
      <w:pPr>
        <w:pStyle w:val="BodyText"/>
      </w:pPr>
      <w:r>
        <w:t xml:space="preserve">Chapinero, Bogotá D.C., Colombia</w:t>
      </w:r>
    </w:p>
    <w:p>
      <w:pPr>
        <w:pStyle w:val="BodyText"/>
      </w:pPr>
      <w:r>
        <w:t xml:space="preserve">NIT: 901.234.567-8</w:t>
      </w:r>
    </w:p>
    <w:p>
      <w:pPr>
        <w:pStyle w:val="BodyText"/>
      </w:pPr>
      <w:r>
        <w:t xml:space="preserve">Phone: +57 (601) 555-7842</w:t>
      </w:r>
    </w:p>
    <w:bookmarkEnd w:id="22"/>
    <w:bookmarkStart w:id="24" w:name="Xb16b4f1b869c163005cea2a6215a5327a700734"/>
    <w:p>
      <w:pPr>
        <w:pStyle w:val="Heading2"/>
      </w:pPr>
      <w:r>
        <w:t xml:space="preserve">Services Rendered – Political Advisory &amp; Campaign Support</w:t>
      </w:r>
    </w:p>
    <w:p>
      <w:pPr>
        <w:pStyle w:val="FirstParagraph"/>
      </w:pPr>
      <w:r>
        <w:t xml:space="preserve">This Invoice covers professional services provided to the Politician during the period of May 1 – May 31, 2025, in connection with legislative strategy, public communications, and constituent engagement activities conducted in Colombia Bogotá and surrounding departments.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Amount (COP)</w:t>
            </w:r>
          </w:p>
        </w:tc>
      </w:tr>
      <w:tr>
        <w:tc>
          <w:tcPr/>
          <w:p>
            <w:pPr>
              <w:pStyle w:val="Compact"/>
              <w:jc w:val="left"/>
            </w:pPr>
            <w:r>
              <w:t xml:space="preserve">01</w:t>
            </w:r>
          </w:p>
        </w:tc>
        <w:tc>
          <w:tcPr/>
          <w:p>
            <w:pPr>
              <w:pStyle w:val="Compact"/>
              <w:jc w:val="left"/>
            </w:pPr>
            <w:r>
              <w:t xml:space="preserve">Legislative strategy consulting for the Politician regarding the national infrastructure bill. Includes policy analysis, stakeholder mapping, and drafting of amendment proposals for presentation in the Colombian Senate session held in Bogotá.</w:t>
            </w:r>
          </w:p>
        </w:tc>
        <w:tc>
          <w:tcPr/>
          <w:p>
            <w:pPr>
              <w:pStyle w:val="Compact"/>
              <w:jc w:val="left"/>
            </w:pPr>
            <w:r>
              <w:t xml:space="preserve">May 02–05, 2025</w:t>
            </w:r>
          </w:p>
        </w:tc>
        <w:tc>
          <w:tcPr/>
          <w:p>
            <w:pPr>
              <w:pStyle w:val="Compact"/>
              <w:jc w:val="left"/>
            </w:pPr>
            <w:r>
              <w:t xml:space="preserve">4 days</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02</w:t>
            </w:r>
          </w:p>
        </w:tc>
        <w:tc>
          <w:tcPr/>
          <w:p>
            <w:pPr>
              <w:pStyle w:val="Compact"/>
              <w:jc w:val="left"/>
            </w:pPr>
            <w:r>
              <w:t xml:space="preserve">Media training and public speaking preparation for the Politician ahead of the national press conference at the Palacio de Nariño, Colombia Bogotá. Covered rhetoric coaching, Q&amp;A simulation, and crisis communication protocols.</w:t>
            </w:r>
          </w:p>
        </w:tc>
        <w:tc>
          <w:tcPr/>
          <w:p>
            <w:pPr>
              <w:pStyle w:val="Compact"/>
              <w:jc w:val="left"/>
            </w:pPr>
            <w:r>
              <w:t xml:space="preserve">May 08, 2025</w:t>
            </w:r>
          </w:p>
        </w:tc>
        <w:tc>
          <w:tcPr/>
          <w:p>
            <w:pPr>
              <w:pStyle w:val="Compact"/>
              <w:jc w:val="left"/>
            </w:pPr>
            <w:r>
              <w:t xml:space="preserve">1 session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Constituent engagement planning and execution for the Politician's community outreach event in the La Candelaria district, Bogotá. Included logistics coordination, volunteer management, and post-event impact reporting.</w:t>
            </w:r>
          </w:p>
        </w:tc>
        <w:tc>
          <w:tcPr/>
          <w:p>
            <w:pPr>
              <w:pStyle w:val="Compact"/>
              <w:jc w:val="left"/>
            </w:pPr>
            <w:r>
              <w:t xml:space="preserve">May 12, 2025</w:t>
            </w:r>
          </w:p>
        </w:tc>
        <w:tc>
          <w:tcPr/>
          <w:p>
            <w:pPr>
              <w:pStyle w:val="Compact"/>
              <w:jc w:val="left"/>
            </w:pPr>
            <w:r>
              <w:t xml:space="preserve">1 event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Digital campaign management and social media strategy for the Politician's official channels. Encompassed content calendar development, paid advertising optimization, and sentiment analysis across Colombian political discourse platforms.</w:t>
            </w:r>
          </w:p>
        </w:tc>
        <w:tc>
          <w:tcPr/>
          <w:p>
            <w:pPr>
              <w:pStyle w:val="Compact"/>
              <w:jc w:val="left"/>
            </w:pPr>
            <w:r>
              <w:t xml:space="preserve">May 01–31, 2025</w:t>
            </w:r>
          </w:p>
        </w:tc>
        <w:tc>
          <w:tcPr/>
          <w:p>
            <w:pPr>
              <w:pStyle w:val="Compact"/>
              <w:jc w:val="left"/>
            </w:pPr>
            <w:r>
              <w:t xml:space="preserve">1 month</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Inter-party negotiation advisory for the Politician during coalition-building discussions with fellow legislators in the Colombian Congress, Bogotá. Provided real-time briefing, talking points, and post-meeting strategic debriefs.</w:t>
            </w:r>
          </w:p>
        </w:tc>
        <w:tc>
          <w:tcPr/>
          <w:p>
            <w:pPr>
              <w:pStyle w:val="Compact"/>
              <w:jc w:val="left"/>
            </w:pPr>
            <w:r>
              <w:t xml:space="preserve">May 18–20, 2025</w:t>
            </w:r>
          </w:p>
        </w:tc>
        <w:tc>
          <w:tcPr/>
          <w:p>
            <w:pPr>
              <w:pStyle w:val="Compact"/>
              <w:jc w:val="left"/>
            </w:pPr>
            <w:r>
              <w:t xml:space="preserve">3 days</w:t>
            </w:r>
          </w:p>
        </w:tc>
        <w:tc>
          <w:tcPr/>
          <w:p>
            <w:pPr>
              <w:pStyle w:val="Compact"/>
              <w:jc w:val="left"/>
            </w:pPr>
            <w:r>
              <w:t xml:space="preserve">2,200,000</w:t>
            </w:r>
          </w:p>
        </w:tc>
        <w:tc>
          <w:tcPr/>
          <w:p>
            <w:pPr>
              <w:pStyle w:val="Compact"/>
              <w:jc w:val="left"/>
            </w:pPr>
            <w:r>
              <w:t xml:space="preserve">6,600,000</w:t>
            </w:r>
          </w:p>
        </w:tc>
      </w:tr>
      <w:tr>
        <w:tc>
          <w:tcPr/>
          <w:p>
            <w:pPr>
              <w:pStyle w:val="Compact"/>
              <w:jc w:val="left"/>
            </w:pPr>
            <w:r>
              <w:t xml:space="preserve">06</w:t>
            </w:r>
          </w:p>
        </w:tc>
        <w:tc>
          <w:tcPr/>
          <w:p>
            <w:pPr>
              <w:pStyle w:val="Compact"/>
              <w:jc w:val="left"/>
            </w:pPr>
            <w:r>
              <w:t xml:space="preserve">Policy white paper research and drafting on rural development initiatives for the Politician's legislative portfolio. Delivered a 45-page document with data sourced from DANE and the Colombian Ministry of Agriculture.</w:t>
            </w:r>
          </w:p>
        </w:tc>
        <w:tc>
          <w:tcPr/>
          <w:p>
            <w:pPr>
              <w:pStyle w:val="Compact"/>
              <w:jc w:val="left"/>
            </w:pPr>
            <w:r>
              <w:t xml:space="preserve">May 22–28, 2025</w:t>
            </w:r>
          </w:p>
        </w:tc>
        <w:tc>
          <w:tcPr/>
          <w:p>
            <w:pPr>
              <w:pStyle w:val="Compact"/>
              <w:jc w:val="left"/>
            </w:pPr>
            <w:r>
              <w:t xml:space="preserve">1 deliverable</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07</w:t>
            </w:r>
          </w:p>
        </w:tc>
        <w:tc>
          <w:tcPr/>
          <w:p>
            <w:pPr>
              <w:pStyle w:val="Compact"/>
              <w:jc w:val="left"/>
            </w:pPr>
            <w:r>
              <w:t xml:space="preserve">Security and protocol advisory for the Politician's official travel itinerary within Colombia Bogotá and the departments of Cundinamarca and Antioquia. Included risk assessment, route planning, and coordination with local security services.</w:t>
            </w:r>
          </w:p>
        </w:tc>
        <w:tc>
          <w:tcPr/>
          <w:p>
            <w:pPr>
              <w:pStyle w:val="Compact"/>
              <w:jc w:val="left"/>
            </w:pPr>
            <w:r>
              <w:t xml:space="preserve">May 25–27, 2025</w:t>
            </w:r>
          </w:p>
        </w:tc>
        <w:tc>
          <w:tcPr/>
          <w:p>
            <w:pPr>
              <w:pStyle w:val="Compact"/>
              <w:jc w:val="left"/>
            </w:pPr>
            <w:r>
              <w:t xml:space="preserve">3 days</w:t>
            </w:r>
          </w:p>
        </w:tc>
        <w:tc>
          <w:tcPr/>
          <w:p>
            <w:pPr>
              <w:pStyle w:val="Compact"/>
              <w:jc w:val="left"/>
            </w:pPr>
            <w:r>
              <w:t xml:space="preserve">1,800,000</w:t>
            </w:r>
          </w:p>
        </w:tc>
        <w:tc>
          <w:tcPr/>
          <w:p>
            <w:pPr>
              <w:pStyle w:val="Compact"/>
              <w:jc w:val="left"/>
            </w:pPr>
            <w:r>
              <w:t xml:space="preserve">5,400,000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COP 38,200,000</w:t>
            </w:r>
          </w:p>
        </w:tc>
      </w:tr>
      <w:tr>
        <w:tc>
          <w:tcPr/>
          <w:p>
            <w:pPr>
              <w:pStyle w:val="Compact"/>
              <w:jc w:val="left"/>
            </w:pPr>
            <w:r>
              <w:t xml:space="preserve">IVA (19% – Colombian VAT)</w:t>
            </w:r>
          </w:p>
        </w:tc>
        <w:tc>
          <w:tcPr/>
          <w:p>
            <w:pPr>
              <w:pStyle w:val="Compact"/>
              <w:jc w:val="right"/>
            </w:pPr>
            <w:r>
              <w:t xml:space="preserve">COP 7,258,000</w:t>
            </w:r>
          </w:p>
        </w:tc>
      </w:tr>
      <w:tr>
        <w:tc>
          <w:tcPr/>
          <w:p>
            <w:pPr>
              <w:pStyle w:val="Compact"/>
              <w:jc w:val="left"/>
            </w:pPr>
            <w:r>
              <w:t xml:space="preserve">Retención en la Fuente (4%)</w:t>
            </w:r>
          </w:p>
        </w:tc>
        <w:tc>
          <w:tcPr/>
          <w:p>
            <w:pPr>
              <w:pStyle w:val="Compact"/>
              <w:jc w:val="right"/>
            </w:pPr>
            <w:r>
              <w:t xml:space="preserve">(COP 1,528,000)</w:t>
            </w:r>
          </w:p>
        </w:tc>
      </w:tr>
      <w:tr>
        <w:tc>
          <w:tcPr/>
          <w:p>
            <w:pPr>
              <w:pStyle w:val="Compact"/>
              <w:jc w:val="left"/>
            </w:pPr>
            <w:r>
              <w:t xml:space="preserve">TOTAL DUE</w:t>
            </w:r>
          </w:p>
        </w:tc>
        <w:tc>
          <w:tcPr/>
          <w:p>
            <w:pPr>
              <w:pStyle w:val="Compact"/>
              <w:jc w:val="right"/>
            </w:pPr>
            <w:r>
              <w:t xml:space="preserve">COP 43,930,000</w:t>
            </w:r>
          </w:p>
        </w:tc>
      </w:tr>
    </w:tbl>
    <w:bookmarkStart w:id="23" w:name="notes-terms-of-this-invoice"/>
    <w:p>
      <w:pPr>
        <w:pStyle w:val="Heading3"/>
      </w:pPr>
      <w:r>
        <w:t xml:space="preserve">Notes &amp; Terms of This Invoice</w:t>
      </w:r>
    </w:p>
    <w:p>
      <w:pPr>
        <w:pStyle w:val="FirstParagraph"/>
      </w:pPr>
      <w:r>
        <w:t xml:space="preserve">1. This Invoice is issued in accordance with the Colombian tax regulations established by the Dirección de Impuestos y Aduanas Nacionales (DIAN) and applies to all professional services rendered to the Politician in the capacity of a public official of the Republic of Colombia.</w:t>
      </w:r>
    </w:p>
    <w:p>
      <w:pPr>
        <w:pStyle w:val="BodyText"/>
      </w:pPr>
      <w:r>
        <w:t xml:space="preserve">2. All services described herein were performed in Colombia Bogotá or in direct support of the Politician's official duties as a member of the Colombian legislative body. The Politician acknowledges receipt of all deliverables referenced in this Invoice.</w:t>
      </w:r>
    </w:p>
    <w:p>
      <w:pPr>
        <w:pStyle w:val="BodyText"/>
      </w:pPr>
      <w:r>
        <w:t xml:space="preserve">3. Payment of this Invoice is due within thirty (30) calendar days from the date of issue. Late payments shall accrue interest at the rate established by the Banco de la República for Colombia Bogotá commercial transactions.</w:t>
      </w:r>
    </w:p>
    <w:p>
      <w:pPr>
        <w:pStyle w:val="BodyText"/>
      </w:pPr>
      <w:r>
        <w:t xml:space="preserve">4. The Politician's office is responsible for any applicable withholding taxes as mandated by Colombian fiscal law. The amounts shown reflect standard deductions for services provided to public-sector clients in Colombia.</w:t>
      </w:r>
    </w:p>
    <w:p>
      <w:pPr>
        <w:pStyle w:val="BodyText"/>
      </w:pPr>
      <w:r>
        <w:t xml:space="preserve">5. This Invoice constitutes a binding financial document. Any disputes regarding the scope of services or billing accuracy must be raised in writing within fifteen (15) business days of receipt. Failure to contest this Invoice within the stated period constitutes full acceptance of the charges.</w:t>
      </w:r>
    </w:p>
    <w:p>
      <w:pPr>
        <w:pStyle w:val="BodyText"/>
      </w:pPr>
      <w:r>
        <w:t xml:space="preserve">6. Andes Political Strategy Group S.A.S. maintains full confidentiality regarding all strategic, legislative, and personal information shared by the Politician during the engagement period. This obligation survives the conclusion of the contractual relationship.</w:t>
      </w:r>
    </w:p>
    <w:bookmarkEnd w:id="23"/>
    <w:p>
      <w:pPr>
        <w:pStyle w:val="BodyText"/>
      </w:pPr>
      <w:r>
        <w:rPr>
          <w:bCs/>
          <w:b/>
        </w:rPr>
        <w:t xml:space="preserve">Payment Instructions:</w:t>
      </w:r>
      <w:r>
        <w:br/>
      </w:r>
      <w:r>
        <w:t xml:space="preserve">Bank: Banco de Bogotá S.A. – Colombia Bogotá</w:t>
      </w:r>
      <w:r>
        <w:br/>
      </w:r>
      <w:r>
        <w:t xml:space="preserve">Account Name: Andes Political Strategy Group S.A.S.</w:t>
      </w:r>
      <w:r>
        <w:br/>
      </w:r>
      <w:r>
        <w:t xml:space="preserve">Account No.: 016-458-723-901</w:t>
      </w:r>
      <w:r>
        <w:br/>
      </w:r>
      <w:r>
        <w:t xml:space="preserve">NIT: 901.234.567-8</w:t>
      </w:r>
      <w:r>
        <w:br/>
      </w:r>
      <w:r>
        <w:t xml:space="preserve">Payment Method: Transfer (Transferencia) or Check (Cheque) payable to the firm name above.</w:t>
      </w:r>
      <w:r>
        <w:br/>
      </w:r>
      <w:r>
        <w:t xml:space="preserve">Please reference Invoice No. INV-BOG-2025-04782 on all remittances.</w:t>
      </w:r>
    </w:p>
    <w:p>
      <w:pPr>
        <w:pStyle w:val="BodyText"/>
      </w:pPr>
      <w:r>
        <w:rPr>
          <w:bCs/>
          <w:b/>
        </w:rPr>
        <w:t xml:space="preserve">Andes Political Strategy Group S.A.S.</w:t>
      </w:r>
      <w:r>
        <w:t xml:space="preserve"> </w:t>
      </w:r>
      <w:r>
        <w:t xml:space="preserve">– Political Consulting &amp; Advisory Services</w:t>
      </w:r>
    </w:p>
    <w:p>
      <w:pPr>
        <w:pStyle w:val="BodyText"/>
      </w:pPr>
      <w:r>
        <w:t xml:space="preserve">Calle 72A No. 11-45, Piso 12, Chapinero, Bogotá D.C., Colombia | NIT: 901.234.567-8</w:t>
      </w:r>
    </w:p>
    <w:p>
      <w:pPr>
        <w:pStyle w:val="BodyText"/>
      </w:pPr>
      <w:r>
        <w:t xml:space="preserve">This Invoice was generated electronically and is valid without a physical signature in accordance with Colombian commercial law (Código de Comercio, Art. 875).</w:t>
      </w:r>
    </w:p>
    <w:p>
      <w:pPr>
        <w:pStyle w:val="BodyText"/>
      </w:pPr>
      <w:r>
        <w:t xml:space="preserve">Document prepared for the Politician, Hon. Senator Alejandro Ramírez Torres, in Colombia Bogotá. For inquiries regarding this Invoice, contact billing@andespolitical.co or +57 (601) 555-7842.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Consulting Services - Colombia Bogotá</dc:title>
  <dc:creator/>
  <dc:language>en</dc:language>
  <cp:keywords/>
  <dcterms:created xsi:type="dcterms:W3CDTF">2026-10-10T01:24:15Z</dcterms:created>
  <dcterms:modified xsi:type="dcterms:W3CDTF">2026-10-10T01:24:15Z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