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Politician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Medellín,</w:t>
      </w:r>
      <w:r>
        <w:t xml:space="preserve"> </w:t>
      </w:r>
      <w:r>
        <w:t xml:space="preserve">Colombia</w:t>
      </w:r>
    </w:p>
    <w:bookmarkStart w:id="20" w:name="invoice"/>
    <w:p>
      <w:pPr>
        <w:pStyle w:val="Heading1"/>
      </w:pPr>
      <w:r>
        <w:t xml:space="preserve">INVOICE</w:t>
      </w:r>
    </w:p>
    <w:p>
      <w:pPr>
        <w:pStyle w:val="FirstParagraph"/>
      </w:pPr>
      <w:r>
        <w:t xml:space="preserve">Official Document</w:t>
      </w:r>
    </w:p>
    <w:p>
      <w:pPr>
        <w:pStyle w:val="BodyText"/>
      </w:pPr>
      <w:r>
        <w:t xml:space="preserve">Political Services &amp; Public Engagement</w:t>
      </w:r>
    </w:p>
    <w:bookmarkEnd w:id="20"/>
    <w:p>
      <w:pPr>
        <w:pStyle w:val="BodyText"/>
      </w:pPr>
      <w:r>
        <w:rPr>
          <w:bCs/>
          <w:b/>
        </w:rPr>
        <w:t xml:space="preserve">Invoice No.:</w:t>
      </w:r>
      <w:r>
        <w:t xml:space="preserve"> </w:t>
      </w:r>
      <w:r>
        <w:t xml:space="preserve">INV-MDE-2025-04871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June 15,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July 15,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Colombian Peso (COP)</w:t>
      </w:r>
    </w:p>
    <w:bookmarkStart w:id="21" w:name="issued-by-politician"/>
    <w:p>
      <w:pPr>
        <w:pStyle w:val="Heading3"/>
      </w:pPr>
      <w:r>
        <w:t xml:space="preserve">Issued By (Politician)</w:t>
      </w:r>
    </w:p>
    <w:p>
      <w:pPr>
        <w:pStyle w:val="FirstParagraph"/>
      </w:pPr>
      <w:r>
        <w:rPr>
          <w:bCs/>
          <w:b/>
        </w:rPr>
        <w:t xml:space="preserve">Hon. Dr. Alejandro Ramírez Cifuentes</w:t>
      </w:r>
    </w:p>
    <w:p>
      <w:pPr>
        <w:pStyle w:val="BodyText"/>
      </w:pPr>
      <w:r>
        <w:t xml:space="preserve">Senator of the Republic of Colombia</w:t>
      </w:r>
    </w:p>
    <w:p>
      <w:pPr>
        <w:pStyle w:val="BodyText"/>
      </w:pPr>
      <w:r>
        <w:t xml:space="preserve">Office of the Senator — Electoral District of Antioquia</w:t>
      </w:r>
    </w:p>
    <w:p>
      <w:pPr>
        <w:pStyle w:val="BodyText"/>
      </w:pPr>
      <w:r>
        <w:t xml:space="preserve">Calle 43 No. 43A-15, Piso 12</w:t>
      </w:r>
    </w:p>
    <w:p>
      <w:pPr>
        <w:pStyle w:val="BodyText"/>
      </w:pPr>
      <w:r>
        <w:t xml:space="preserve">El Poblado,</w:t>
      </w:r>
      <w:r>
        <w:t xml:space="preserve"> </w:t>
      </w:r>
      <w:r>
        <w:t xml:space="preserve">Medellín</w:t>
      </w:r>
      <w:r>
        <w:t xml:space="preserve">, Antioquia</w:t>
      </w:r>
    </w:p>
    <w:p>
      <w:pPr>
        <w:pStyle w:val="BodyText"/>
      </w:pPr>
      <w:r>
        <w:rPr>
          <w:bCs/>
          <w:b/>
        </w:rPr>
        <w:t xml:space="preserve">Colombia</w:t>
      </w:r>
    </w:p>
    <w:p>
      <w:pPr>
        <w:pStyle w:val="BodyText"/>
      </w:pPr>
      <w:r>
        <w:t xml:space="preserve">NIT: 811.234.567-8</w:t>
      </w:r>
    </w:p>
    <w:p>
      <w:pPr>
        <w:pStyle w:val="BodyText"/>
      </w:pPr>
      <w:r>
        <w:t xml:space="preserve">Phone: +57 (604) 444 5566</w:t>
      </w:r>
    </w:p>
    <w:p>
      <w:pPr>
        <w:pStyle w:val="BodyText"/>
      </w:pPr>
      <w:r>
        <w:t xml:space="preserve">Email: oficina.senador@congreso.gov.co</w:t>
      </w:r>
    </w:p>
    <w:bookmarkEnd w:id="21"/>
    <w:bookmarkStart w:id="22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rPr>
          <w:bCs/>
          <w:b/>
        </w:rPr>
        <w:t xml:space="preserve">Asociación Cultural y Comunitaria Valle del Aburrá</w:t>
      </w:r>
    </w:p>
    <w:p>
      <w:pPr>
        <w:pStyle w:val="BodyText"/>
      </w:pPr>
      <w:r>
        <w:t xml:space="preserve">Represented by: Lic. María Fernanda Torres</w:t>
      </w:r>
    </w:p>
    <w:p>
      <w:pPr>
        <w:pStyle w:val="BodyText"/>
      </w:pPr>
      <w:r>
        <w:t xml:space="preserve">Carrera 50 No. 45-22, Of. 301</w:t>
      </w:r>
    </w:p>
    <w:p>
      <w:pPr>
        <w:pStyle w:val="BodyText"/>
      </w:pPr>
      <w:r>
        <w:t xml:space="preserve">El Poblado,</w:t>
      </w:r>
      <w:r>
        <w:t xml:space="preserve"> </w:t>
      </w:r>
      <w:r>
        <w:t xml:space="preserve">Medellín</w:t>
      </w:r>
      <w:r>
        <w:t xml:space="preserve">, Antioquia</w:t>
      </w:r>
    </w:p>
    <w:p>
      <w:pPr>
        <w:pStyle w:val="BodyText"/>
      </w:pPr>
      <w:r>
        <w:rPr>
          <w:bCs/>
          <w:b/>
        </w:rPr>
        <w:t xml:space="preserve">Colombia</w:t>
      </w:r>
    </w:p>
    <w:p>
      <w:pPr>
        <w:pStyle w:val="BodyText"/>
      </w:pPr>
      <w:r>
        <w:t xml:space="preserve">NIT: 900.456.789-1</w:t>
      </w:r>
    </w:p>
    <w:p>
      <w:pPr>
        <w:pStyle w:val="BodyText"/>
      </w:pPr>
      <w:r>
        <w:t xml:space="preserve">Phone: +57 (604) 333 2211</w:t>
      </w:r>
    </w:p>
    <w:p>
      <w:pPr>
        <w:pStyle w:val="BodyText"/>
      </w:pPr>
      <w:r>
        <w:t xml:space="preserve">Email: contacto@acvalleaburra.org.co</w:t>
      </w:r>
    </w:p>
    <w:bookmarkEnd w:id="22"/>
    <w:bookmarkStart w:id="24" w:name="X4d93516f8d619f26281ede0ec4abbfcf8d4243b"/>
    <w:p>
      <w:pPr>
        <w:pStyle w:val="Heading3"/>
      </w:pPr>
      <w:r>
        <w:t xml:space="preserve">Description of Services Rendered by the Politician's Office</w:t>
      </w:r>
    </w:p>
    <w:p>
      <w:pPr>
        <w:pStyle w:val="FirstParagraph"/>
      </w:pPr>
      <w:r>
        <w:t xml:space="preserve">The following services were provided by the office of the aforementioned</w:t>
      </w:r>
      <w:r>
        <w:t xml:space="preserve"> </w:t>
      </w:r>
      <w:r>
        <w:t xml:space="preserve">politician</w:t>
      </w:r>
      <w:r>
        <w:t xml:space="preserve"> </w:t>
      </w:r>
      <w:r>
        <w:t xml:space="preserve">in connection with public engagement, community development, and civic education initiatives carried out in</w:t>
      </w:r>
      <w:r>
        <w:t xml:space="preserve"> </w:t>
      </w:r>
      <w:r>
        <w:t xml:space="preserve">Medellín, Colombia</w:t>
      </w:r>
      <w:r>
        <w:t xml:space="preserve">, during the period of March 1 through May 31, 2025.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(COP)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Public town hall meeting organized and presided by the</w:t>
            </w:r>
            <w:r>
              <w:t xml:space="preserve"> </w:t>
            </w:r>
            <w:r>
              <w:t xml:space="preserve">politician</w:t>
            </w:r>
            <w:r>
              <w:t xml:space="preserve"> </w:t>
            </w:r>
            <w:r>
              <w:t xml:space="preserve">on urban mobility and public transportation policy in</w:t>
            </w:r>
            <w:r>
              <w:t xml:space="preserve"> </w:t>
            </w:r>
            <w:r>
              <w:t xml:space="preserve">Medellín</w:t>
            </w:r>
            <w:r>
              <w:t xml:space="preserve">. Includes venue coordination, public address system, and multilingual interpretation services.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 12,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Civic education workshop series (4 sessions) led by the</w:t>
            </w:r>
            <w:r>
              <w:t xml:space="preserve"> </w:t>
            </w:r>
            <w:r>
              <w:t xml:space="preserve">politician</w:t>
            </w:r>
            <w:r>
              <w:t xml:space="preserve">'s legislative team for local community leaders in the Aburrá Valley region of</w:t>
            </w:r>
            <w:r>
              <w:t xml:space="preserve"> </w:t>
            </w:r>
            <w:r>
              <w:t xml:space="preserve">Medellín, Colombia</w:t>
            </w:r>
            <w:r>
              <w:t xml:space="preserve">. Topics: constitutional rights, local governance, and participatory budgeting.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 20 – Apr 10,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Policy advisory consultation on sustainable development and green infrastructure for the city of</w:t>
            </w:r>
            <w:r>
              <w:t xml:space="preserve"> </w:t>
            </w:r>
            <w:r>
              <w:t xml:space="preserve">Medellín</w:t>
            </w:r>
            <w:r>
              <w:t xml:space="preserve">. The</w:t>
            </w:r>
            <w:r>
              <w:t xml:space="preserve"> </w:t>
            </w:r>
            <w:r>
              <w:t xml:space="preserve">politician</w:t>
            </w:r>
            <w:r>
              <w:t xml:space="preserve"> </w:t>
            </w:r>
            <w:r>
              <w:t xml:space="preserve">provided expert legislative guidance and drafted a formal position paper submitted to the Metropolitan Area Council.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Apr 18,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Community outreach program coordination in underserved neighborhoods of</w:t>
            </w:r>
            <w:r>
              <w:t xml:space="preserve"> </w:t>
            </w:r>
            <w:r>
              <w:t xml:space="preserve">Medellín</w:t>
            </w:r>
            <w:r>
              <w:t xml:space="preserve">. The</w:t>
            </w:r>
            <w:r>
              <w:t xml:space="preserve"> </w:t>
            </w:r>
            <w:r>
              <w:t xml:space="preserve">politician</w:t>
            </w:r>
            <w:r>
              <w:t xml:space="preserve">'s office facilitated partnerships between municipal agencies and local NGOs to deliver social services, including health screenings and legal aid clinics.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Apr 25 – May 15,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Formal written report and impact assessment of all public engagement activities conducted in</w:t>
            </w:r>
            <w:r>
              <w:t xml:space="preserve"> </w:t>
            </w:r>
            <w:r>
              <w:t xml:space="preserve">Medellín, Colombia</w:t>
            </w:r>
            <w:r>
              <w:t xml:space="preserve"> </w:t>
            </w:r>
            <w:r>
              <w:t xml:space="preserve">during Q1–Q2 2025. Includes attendance records, participant feedback summaries, and recommendations for future civic programming.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30,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Media relations and public communications support. The</w:t>
            </w:r>
            <w:r>
              <w:t xml:space="preserve"> </w:t>
            </w:r>
            <w:r>
              <w:t xml:space="preserve">politician</w:t>
            </w:r>
            <w:r>
              <w:t xml:space="preserve">'s communications team produced press releases, social media content, and a documentary video (12 minutes) highlighting community achievements in</w:t>
            </w:r>
            <w:r>
              <w:t xml:space="preserve"> </w:t>
            </w:r>
            <w:r>
              <w:t xml:space="preserve">Medellín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1 – May 28,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6,700,000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6,700,000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69,500,000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(IVA) — 19% (Colombian Tax Code)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13,205,000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Withholding Tax (ReteFuente) — 4%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(2,780,000)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DUE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79,925,000 COP</w:t>
            </w:r>
          </w:p>
        </w:tc>
      </w:tr>
    </w:tbl>
    <w:bookmarkStart w:id="23" w:name="payment-instructions-important-notes"/>
    <w:p>
      <w:pPr>
        <w:pStyle w:val="Heading4"/>
      </w:pPr>
      <w:r>
        <w:t xml:space="preserve">Payment Instructions &amp; Important Notes</w:t>
      </w:r>
    </w:p>
    <w:p>
      <w:pPr>
        <w:pStyle w:val="FirstParagraph"/>
      </w:pPr>
      <w:r>
        <w:rPr>
          <w:bCs/>
          <w:b/>
        </w:rPr>
        <w:t xml:space="preserve">Bank Transfer:</w:t>
      </w:r>
      <w:r>
        <w:t xml:space="preserve"> </w:t>
      </w:r>
      <w:r>
        <w:t xml:space="preserve">Banco de la República — Account No. 016-523-889-01 — Beneficiary: Hon. Dr. Alejandro Ramírez Cifuentes, Office of the Senator,</w:t>
      </w:r>
      <w:r>
        <w:t xml:space="preserve"> </w:t>
      </w:r>
      <w:r>
        <w:t xml:space="preserve">Medellín</w:t>
      </w:r>
      <w:r>
        <w:t xml:space="preserve">,</w:t>
      </w:r>
      <w:r>
        <w:t xml:space="preserve"> </w:t>
      </w:r>
      <w:r>
        <w:rPr>
          <w:bCs/>
          <w:b/>
        </w:rPr>
        <w:t xml:space="preserve">Colombia</w:t>
      </w:r>
      <w:r>
        <w:t xml:space="preserve">. Please reference Invoice No. INV-MDE-2025-04871 in the transfer memo.</w:t>
      </w:r>
    </w:p>
    <w:p>
      <w:pPr>
        <w:pStyle w:val="BodyText"/>
      </w:pPr>
      <w:r>
        <w:rPr>
          <w:bCs/>
          <w:b/>
        </w:rPr>
        <w:t xml:space="preserve">Payment Deadline:</w:t>
      </w:r>
      <w:r>
        <w:t xml:space="preserve"> </w:t>
      </w:r>
      <w:r>
        <w:t xml:space="preserve">This</w:t>
      </w:r>
      <w:r>
        <w:t xml:space="preserve"> </w:t>
      </w:r>
      <w:r>
        <w:t xml:space="preserve">invoice</w:t>
      </w:r>
      <w:r>
        <w:t xml:space="preserve"> </w:t>
      </w:r>
      <w:r>
        <w:t xml:space="preserve">is due within thirty (30) calendar days from the date of issue. Late payments shall accrue interest at the rate established by the Superintendencia Financiera de</w:t>
      </w:r>
      <w:r>
        <w:t xml:space="preserve"> </w:t>
      </w:r>
      <w:r>
        <w:rPr>
          <w:bCs/>
          <w:b/>
        </w:rPr>
        <w:t xml:space="preserve">Colombia</w:t>
      </w:r>
      <w:r>
        <w:t xml:space="preserve"> </w:t>
      </w:r>
      <w:r>
        <w:t xml:space="preserve">for overdue obligations.</w:t>
      </w:r>
    </w:p>
    <w:p>
      <w:pPr>
        <w:pStyle w:val="BodyText"/>
      </w:pPr>
      <w:r>
        <w:rPr>
          <w:bCs/>
          <w:b/>
        </w:rPr>
        <w:t xml:space="preserve">Legal Notice:</w:t>
      </w:r>
      <w:r>
        <w:t xml:space="preserve"> </w:t>
      </w:r>
      <w:r>
        <w:t xml:space="preserve">All services rendered by this</w:t>
      </w:r>
      <w:r>
        <w:t xml:space="preserve"> </w:t>
      </w:r>
      <w:r>
        <w:t xml:space="preserve">politician</w:t>
      </w:r>
      <w:r>
        <w:t xml:space="preserve">'s office are conducted in full compliance with the Political Financing Law (Ley 1474 de 2011) and the regulations of the National Electoral Council (Consejo Nacional Electoral) of</w:t>
      </w:r>
      <w:r>
        <w:t xml:space="preserve"> </w:t>
      </w:r>
      <w:r>
        <w:rPr>
          <w:bCs/>
          <w:b/>
        </w:rPr>
        <w:t xml:space="preserve">Colombia</w:t>
      </w:r>
      <w:r>
        <w:t xml:space="preserve">. This</w:t>
      </w:r>
      <w:r>
        <w:t xml:space="preserve"> </w:t>
      </w:r>
      <w:r>
        <w:t xml:space="preserve">invoice</w:t>
      </w:r>
      <w:r>
        <w:t xml:space="preserve"> </w:t>
      </w:r>
      <w:r>
        <w:t xml:space="preserve">constitutes a valid fiscal document for tax deduction purposes under the Colombian Tax Statute (Estatuto Tributario).</w:t>
      </w:r>
    </w:p>
    <w:p>
      <w:pPr>
        <w:pStyle w:val="BodyTex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arising from this</w:t>
      </w:r>
      <w:r>
        <w:t xml:space="preserve"> </w:t>
      </w:r>
      <w:r>
        <w:t xml:space="preserve">invoice</w:t>
      </w:r>
      <w:r>
        <w:t xml:space="preserve"> </w:t>
      </w:r>
      <w:r>
        <w:t xml:space="preserve">shall be resolved under the jurisdiction of the competent courts of</w:t>
      </w:r>
      <w:r>
        <w:t xml:space="preserve"> </w:t>
      </w:r>
      <w:r>
        <w:t xml:space="preserve">Medellín</w:t>
      </w:r>
      <w:r>
        <w:t xml:space="preserve">, Antioquia,</w:t>
      </w:r>
      <w:r>
        <w:t xml:space="preserve"> </w:t>
      </w:r>
      <w:r>
        <w:rPr>
          <w:bCs/>
          <w:b/>
        </w:rPr>
        <w:t xml:space="preserve">Colombia</w:t>
      </w:r>
      <w:r>
        <w:t xml:space="preserve">, in accordance with applicable national law.</w:t>
      </w:r>
    </w:p>
    <w:p>
      <w:pPr>
        <w:pStyle w:val="BodyText"/>
      </w:pPr>
      <w:r>
        <w:rPr>
          <w:bCs/>
          <w:b/>
        </w:rPr>
        <w:t xml:space="preserve">Document Validity:</w:t>
      </w:r>
      <w:r>
        <w:t xml:space="preserve"> </w:t>
      </w:r>
      <w:r>
        <w:t xml:space="preserve">This</w:t>
      </w:r>
      <w:r>
        <w:t xml:space="preserve"> </w:t>
      </w:r>
      <w:r>
        <w:t xml:space="preserve">invoice</w:t>
      </w:r>
      <w:r>
        <w:t xml:space="preserve"> </w:t>
      </w:r>
      <w:r>
        <w:t xml:space="preserve">is valid for a period of ninety (90) days from the date of issue. After this period, the charges listed herein may be subject to revision based on updated service costs in the</w:t>
      </w:r>
      <w:r>
        <w:t xml:space="preserve"> </w:t>
      </w:r>
      <w:r>
        <w:t xml:space="preserve">Medellín</w:t>
      </w:r>
      <w:r>
        <w:t xml:space="preserve"> </w:t>
      </w:r>
      <w:r>
        <w:t xml:space="preserve">metropolitan area.</w:t>
      </w:r>
    </w:p>
    <w:bookmarkEnd w:id="23"/>
    <w:p>
      <w:pPr>
        <w:pStyle w:val="BodyText"/>
      </w:pPr>
      <w:r>
        <w:rPr>
          <w:bCs/>
          <w:b/>
        </w:rPr>
        <w:t xml:space="preserve">Office of Senator Alejandro Ramírez Cifuentes</w:t>
      </w:r>
      <w:r>
        <w:t xml:space="preserve"> </w:t>
      </w:r>
      <w:r>
        <w:t xml:space="preserve">| Calle 43 No. 43A-15, Piso 12, El Poblado,</w:t>
      </w:r>
      <w:r>
        <w:t xml:space="preserve"> </w:t>
      </w:r>
      <w:r>
        <w:t xml:space="preserve">Medellín</w:t>
      </w:r>
      <w:r>
        <w:t xml:space="preserve">, Antioquia,</w:t>
      </w:r>
      <w:r>
        <w:t xml:space="preserve"> </w:t>
      </w:r>
      <w:r>
        <w:rPr>
          <w:bCs/>
          <w:b/>
        </w:rPr>
        <w:t xml:space="preserve">Colombia</w:t>
      </w:r>
    </w:p>
    <w:p>
      <w:pPr>
        <w:pStyle w:val="BodyText"/>
      </w:pPr>
      <w:r>
        <w:t xml:space="preserve">NIT: 811.234.567-8 | Registro Nacional de Proveedores: RNP-2024-08821 | This document was generated electronically and is valid without a physical signature per Decreto 1074 de 2015.</w:t>
      </w:r>
    </w:p>
    <w:p>
      <w:pPr>
        <w:pStyle w:val="BodyText"/>
      </w:pPr>
      <w:r>
        <w:t xml:space="preserve">© 2025 Office of the Senator — Electoral District of Antioquia. All rights reserved. This</w:t>
      </w:r>
      <w:r>
        <w:t xml:space="preserve"> </w:t>
      </w:r>
      <w:r>
        <w:t xml:space="preserve">invoice</w:t>
      </w:r>
      <w:r>
        <w:t xml:space="preserve"> </w:t>
      </w:r>
      <w:r>
        <w:t xml:space="preserve">is an official fiscal document of the</w:t>
      </w:r>
      <w:r>
        <w:t xml:space="preserve"> </w:t>
      </w:r>
      <w:r>
        <w:t xml:space="preserve">politician</w:t>
      </w:r>
      <w:r>
        <w:t xml:space="preserve">'s registered office in</w:t>
      </w:r>
      <w:r>
        <w:t xml:space="preserve"> </w:t>
      </w:r>
      <w:r>
        <w:t xml:space="preserve">Medellín, Colombia</w:t>
      </w:r>
      <w:r>
        <w:t xml:space="preserve">.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Politician Services - Medellín, Colombia</dc:title>
  <dc:creator/>
  <dc:language>en</dc:language>
  <cp:keywords/>
  <dcterms:created xsi:type="dcterms:W3CDTF">2026-10-10T02:03:11Z</dcterms:created>
  <dcterms:modified xsi:type="dcterms:W3CDTF">2026-10-10T02:03:11Z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