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Politician</w:t>
      </w:r>
      <w:r>
        <w:t xml:space="preserve"> </w:t>
      </w:r>
      <w:r>
        <w:t xml:space="preserve">Advisory</w:t>
      </w:r>
      <w:r>
        <w:t xml:space="preserve"> </w:t>
      </w:r>
      <w:r>
        <w:t xml:space="preserve">Services</w:t>
      </w:r>
      <w:r>
        <w:t xml:space="preserve"> </w:t>
      </w:r>
      <w:r>
        <w:t xml:space="preserve">-</w:t>
      </w:r>
      <w:r>
        <w:t xml:space="preserve"> </w:t>
      </w:r>
      <w:r>
        <w:t xml:space="preserve">Egypt</w:t>
      </w:r>
      <w:r>
        <w:t xml:space="preserve"> </w:t>
      </w:r>
      <w:r>
        <w:t xml:space="preserve">Cairo</w:t>
      </w:r>
    </w:p>
    <w:p>
      <w:pPr>
        <w:pStyle w:val="FirstParagraph"/>
      </w:pPr>
      <w:r>
        <w:t xml:space="preserve">INVOICE</w:t>
      </w:r>
    </w:p>
    <w:p>
      <w:pPr>
        <w:pStyle w:val="BodyText"/>
      </w:pPr>
      <w:r>
        <w:t xml:space="preserve">Official Invoice for Political Advisory &amp; Consulting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EGY-CAI-2025-04871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Egyptian Pound (EGP)</w:t>
      </w:r>
    </w:p>
    <w:p>
      <w:pPr>
        <w:pStyle w:val="BodyText"/>
      </w:pPr>
      <w:r>
        <w:rPr>
          <w:bCs/>
          <w:b/>
        </w:rPr>
        <w:t xml:space="preserve">Status:</w:t>
      </w:r>
      <w:r>
        <w:t xml:space="preserve"> </w:t>
      </w:r>
      <w:r>
        <w:t xml:space="preserve">Pending Payment</w:t>
      </w:r>
    </w:p>
    <w:bookmarkEnd w:id="20"/>
    <w:bookmarkStart w:id="21" w:name="issued-by-politicians-office"/>
    <w:p>
      <w:pPr>
        <w:pStyle w:val="Heading4"/>
      </w:pPr>
      <w:r>
        <w:t xml:space="preserve">Issued By (Politician's Office)</w:t>
      </w:r>
    </w:p>
    <w:p>
      <w:pPr>
        <w:pStyle w:val="FirstParagraph"/>
      </w:pPr>
      <w:r>
        <w:rPr>
          <w:bCs/>
          <w:b/>
        </w:rPr>
        <w:t xml:space="preserve">Dr. Ahmed Hassan El-Masry</w:t>
      </w:r>
    </w:p>
    <w:p>
      <w:pPr>
        <w:pStyle w:val="BodyText"/>
      </w:pPr>
      <w:r>
        <w:t xml:space="preserve">Senior Politician &amp; Policy Advisor</w:t>
      </w:r>
    </w:p>
    <w:p>
      <w:pPr>
        <w:pStyle w:val="BodyText"/>
      </w:pPr>
      <w:r>
        <w:t xml:space="preserve">Office of the Politician, 42 Tahrir Square</w:t>
      </w:r>
    </w:p>
    <w:p>
      <w:pPr>
        <w:pStyle w:val="BodyText"/>
      </w:pPr>
      <w:r>
        <w:t xml:space="preserve">Downtown District, Egypt Cairo</w:t>
      </w:r>
    </w:p>
    <w:p>
      <w:pPr>
        <w:pStyle w:val="BodyText"/>
      </w:pPr>
      <w:r>
        <w:t xml:space="preserve">Tel: +20 2 2578 4410</w:t>
      </w:r>
    </w:p>
    <w:p>
      <w:pPr>
        <w:pStyle w:val="BodyText"/>
      </w:pPr>
      <w:r>
        <w:t xml:space="preserve">Email: office@elmasury-politics.eg</w:t>
      </w:r>
    </w:p>
    <w:p>
      <w:pPr>
        <w:pStyle w:val="BodyText"/>
      </w:pPr>
      <w:r>
        <w:t xml:space="preserve">Tax Registration: TR-EGY-2019-88342</w:t>
      </w:r>
    </w:p>
    <w:bookmarkEnd w:id="21"/>
    <w:bookmarkStart w:id="22" w:name="issued-to-client"/>
    <w:p>
      <w:pPr>
        <w:pStyle w:val="Heading4"/>
      </w:pPr>
      <w:r>
        <w:t xml:space="preserve">Issued To (Client)</w:t>
      </w:r>
    </w:p>
    <w:p>
      <w:pPr>
        <w:pStyle w:val="FirstParagraph"/>
      </w:pPr>
      <w:r>
        <w:rPr>
          <w:bCs/>
          <w:b/>
        </w:rPr>
        <w:t xml:space="preserve">Nile Delta Development Corporation</w:t>
      </w:r>
    </w:p>
    <w:p>
      <w:pPr>
        <w:pStyle w:val="BodyText"/>
      </w:pPr>
      <w:r>
        <w:t xml:space="preserve">Attn: Mr. Karim Fathy, Chief Executive Officer</w:t>
      </w:r>
    </w:p>
    <w:p>
      <w:pPr>
        <w:pStyle w:val="BodyText"/>
      </w:pPr>
      <w:r>
        <w:t xml:space="preserve">78 El-Nasr City, Tower B, Floor 14</w:t>
      </w:r>
    </w:p>
    <w:p>
      <w:pPr>
        <w:pStyle w:val="BodyText"/>
      </w:pPr>
      <w:r>
        <w:t xml:space="preserve">New Cairo, Egypt Cairo</w:t>
      </w:r>
    </w:p>
    <w:p>
      <w:pPr>
        <w:pStyle w:val="BodyText"/>
      </w:pPr>
      <w:r>
        <w:t xml:space="preserve">Tel: +20 2 2670 9923</w:t>
      </w:r>
    </w:p>
    <w:p>
      <w:pPr>
        <w:pStyle w:val="BodyText"/>
      </w:pPr>
      <w:r>
        <w:t xml:space="preserve">Email: procurement@niledelta-dev.com</w:t>
      </w:r>
    </w:p>
    <w:p>
      <w:pPr>
        <w:pStyle w:val="BodyText"/>
      </w:pPr>
      <w:r>
        <w:t xml:space="preserve">Client Reference: NDDC-2025-0312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Rendered</w:t>
            </w:r>
          </w:p>
        </w:tc>
        <w:tc>
          <w:tcPr/>
          <w:p>
            <w:pPr>
              <w:pStyle w:val="Compact"/>
              <w:jc w:val="left"/>
            </w:pPr>
            <w:r>
              <w:t xml:space="preserve">Quantity</w:t>
            </w:r>
          </w:p>
        </w:tc>
        <w:tc>
          <w:tcPr/>
          <w:p>
            <w:pPr>
              <w:pStyle w:val="Compact"/>
              <w:jc w:val="left"/>
            </w:pPr>
            <w:r>
              <w:t xml:space="preserve">Unit Price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Strategic political advisory session regarding municipal zoning policy reform in Egypt Cairo. The Politician provided expert guidance on navigating the legislative framework for urban development permits.</w:t>
            </w:r>
          </w:p>
        </w:tc>
        <w:tc>
          <w:tcPr/>
          <w:p>
            <w:pPr>
              <w:pStyle w:val="Compact"/>
              <w:jc w:val="left"/>
            </w:pPr>
            <w:r>
              <w:t xml:space="preserve">02 Jun 2025</w:t>
            </w:r>
          </w:p>
        </w:tc>
        <w:tc>
          <w:tcPr/>
          <w:p>
            <w:pPr>
              <w:pStyle w:val="Compact"/>
              <w:jc w:val="left"/>
            </w:pPr>
            <w:r>
              <w:t xml:space="preserve">4 hours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2</w:t>
            </w:r>
          </w:p>
        </w:tc>
        <w:tc>
          <w:tcPr/>
          <w:p>
            <w:pPr>
              <w:pStyle w:val="Compact"/>
              <w:jc w:val="left"/>
            </w:pPr>
            <w:r>
              <w:t xml:space="preserve">Preparation and delivery of a comprehensive policy white paper on sustainable infrastructure investment in Egypt Cairo. The Politician authored a 45-page document outlining regulatory pathways for private-sector participation in public works.</w:t>
            </w:r>
          </w:p>
        </w:tc>
        <w:tc>
          <w:tcPr/>
          <w:p>
            <w:pPr>
              <w:pStyle w:val="Compact"/>
              <w:jc w:val="left"/>
            </w:pPr>
            <w:r>
              <w:t xml:space="preserve">05 Jun 2025</w:t>
            </w:r>
          </w:p>
        </w:tc>
        <w:tc>
          <w:tcPr/>
          <w:p>
            <w:pPr>
              <w:pStyle w:val="Compact"/>
              <w:jc w:val="left"/>
            </w:pPr>
            <w:r>
              <w:t xml:space="preserve">1 document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3</w:t>
            </w:r>
          </w:p>
        </w:tc>
        <w:tc>
          <w:tcPr/>
          <w:p>
            <w:pPr>
              <w:pStyle w:val="Compact"/>
              <w:jc w:val="left"/>
            </w:pPr>
            <w:r>
              <w:t xml:space="preserve">Representation of the client at the Egypt Cairo Municipal Council public hearing. The Politician delivered a 30-minute address on behalf of Nile Delta Development Corporation regarding the proposed expansion of the Ring Road project.</w:t>
            </w:r>
          </w:p>
        </w:tc>
        <w:tc>
          <w:tcPr/>
          <w:p>
            <w:pPr>
              <w:pStyle w:val="Compact"/>
              <w:jc w:val="left"/>
            </w:pPr>
            <w:r>
              <w:t xml:space="preserve">09 Jun 2025</w:t>
            </w:r>
          </w:p>
        </w:tc>
        <w:tc>
          <w:tcPr/>
          <w:p>
            <w:pPr>
              <w:pStyle w:val="Compact"/>
              <w:jc w:val="left"/>
            </w:pPr>
            <w:r>
              <w:t xml:space="preserve">1 appearance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Stakeholder mapping and relationship coordination with local government officials in Egypt Cairo. The Politician facilitated introductions and scheduled follow-up meetings with three district governors and two parliamentary committee chairs.</w:t>
            </w:r>
          </w:p>
        </w:tc>
        <w:tc>
          <w:tcPr/>
          <w:p>
            <w:pPr>
              <w:pStyle w:val="Compact"/>
              <w:jc w:val="left"/>
            </w:pPr>
            <w:r>
              <w:t xml:space="preserve">10 Jun 2025</w:t>
            </w:r>
          </w:p>
        </w:tc>
        <w:tc>
          <w:tcPr/>
          <w:p>
            <w:pPr>
              <w:pStyle w:val="Compact"/>
              <w:jc w:val="left"/>
            </w:pPr>
            <w:r>
              <w:t xml:space="preserve">6 contacts</w:t>
            </w:r>
          </w:p>
        </w:tc>
        <w:tc>
          <w:tcPr/>
          <w:p>
            <w:pPr>
              <w:pStyle w:val="Compact"/>
              <w:jc w:val="left"/>
            </w:pPr>
            <w:r>
              <w:t xml:space="preserve">1,800.00</w:t>
            </w:r>
          </w:p>
        </w:tc>
        <w:tc>
          <w:tcPr/>
          <w:p>
            <w:pPr>
              <w:pStyle w:val="Compact"/>
              <w:jc w:val="left"/>
            </w:pPr>
            <w:r>
              <w:t xml:space="preserve">10,800.00</w:t>
            </w:r>
          </w:p>
        </w:tc>
      </w:tr>
      <w:tr>
        <w:tc>
          <w:tcPr/>
          <w:p>
            <w:pPr>
              <w:pStyle w:val="Compact"/>
              <w:jc w:val="left"/>
            </w:pPr>
            <w:r>
              <w:t xml:space="preserve">5</w:t>
            </w:r>
          </w:p>
        </w:tc>
        <w:tc>
          <w:tcPr/>
          <w:p>
            <w:pPr>
              <w:pStyle w:val="Compact"/>
              <w:jc w:val="left"/>
            </w:pPr>
            <w:r>
              <w:t xml:space="preserve">Media strategy consultation for the client's public announcement of the Egypt Cairo waterfront development project. The Politician advised on messaging, timing, and engagement with local press outlets to ensure favorable public perception.</w:t>
            </w:r>
          </w:p>
        </w:tc>
        <w:tc>
          <w:tcPr/>
          <w:p>
            <w:pPr>
              <w:pStyle w:val="Compact"/>
              <w:jc w:val="left"/>
            </w:pPr>
            <w:r>
              <w:t xml:space="preserve">12 Jun 2025</w:t>
            </w:r>
          </w:p>
        </w:tc>
        <w:tc>
          <w:tcPr/>
          <w:p>
            <w:pPr>
              <w:pStyle w:val="Compact"/>
              <w:jc w:val="left"/>
            </w:pPr>
            <w:r>
              <w:t xml:space="preserve">3 hours</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6</w:t>
            </w:r>
          </w:p>
        </w:tc>
        <w:tc>
          <w:tcPr/>
          <w:p>
            <w:pPr>
              <w:pStyle w:val="Compact"/>
              <w:jc w:val="left"/>
            </w:pPr>
            <w:r>
              <w:t xml:space="preserve">Follow-up advisory call and written summary of action items from the Egypt Cairo Municipal Council hearing. The Politician provided a detailed briefing memo outlining next steps, potential legislative obstacles, and recommended lobbying strategies.</w:t>
            </w:r>
          </w:p>
        </w:tc>
        <w:tc>
          <w:tcPr/>
          <w:p>
            <w:pPr>
              <w:pStyle w:val="Compact"/>
              <w:jc w:val="left"/>
            </w:pPr>
            <w:r>
              <w:t xml:space="preserve">13 Jun 2025</w:t>
            </w:r>
          </w:p>
        </w:tc>
        <w:tc>
          <w:tcPr/>
          <w:p>
            <w:pPr>
              <w:pStyle w:val="Compact"/>
              <w:jc w:val="left"/>
            </w:pPr>
            <w:r>
              <w:t xml:space="preserve">1 session</w:t>
            </w:r>
          </w:p>
        </w:tc>
        <w:tc>
          <w:tcPr/>
          <w:p>
            <w:pPr>
              <w:pStyle w:val="Compact"/>
              <w:jc w:val="left"/>
            </w:pPr>
            <w:r>
              <w:t xml:space="preserve">4,500.00</w:t>
            </w:r>
          </w:p>
        </w:tc>
        <w:tc>
          <w:tcPr/>
          <w:p>
            <w:pPr>
              <w:pStyle w:val="Compact"/>
              <w:jc w:val="left"/>
            </w:pPr>
            <w:r>
              <w:t xml:space="preserve">4,500.00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62,400.00 EGP</w:t>
            </w:r>
          </w:p>
        </w:tc>
      </w:tr>
      <w:tr>
        <w:tc>
          <w:tcPr/>
          <w:p>
            <w:pPr>
              <w:pStyle w:val="Compact"/>
              <w:jc w:val="left"/>
            </w:pPr>
            <w:r>
              <w:t xml:space="preserve">VAT (14% - Egyptian Tax Authority)</w:t>
            </w:r>
          </w:p>
        </w:tc>
        <w:tc>
          <w:tcPr/>
          <w:p>
            <w:pPr>
              <w:pStyle w:val="Compact"/>
              <w:jc w:val="right"/>
            </w:pPr>
            <w:r>
              <w:t xml:space="preserve">8,736.00 EGP</w:t>
            </w:r>
          </w:p>
        </w:tc>
      </w:tr>
      <w:tr>
        <w:tc>
          <w:tcPr/>
          <w:p>
            <w:pPr>
              <w:pStyle w:val="Compact"/>
              <w:jc w:val="left"/>
            </w:pPr>
            <w:r>
              <w:t xml:space="preserve">Service Fee (2%)</w:t>
            </w:r>
          </w:p>
        </w:tc>
        <w:tc>
          <w:tcPr/>
          <w:p>
            <w:pPr>
              <w:pStyle w:val="Compact"/>
              <w:jc w:val="right"/>
            </w:pPr>
            <w:r>
              <w:t xml:space="preserve">1,248.00 EGP</w:t>
            </w:r>
          </w:p>
        </w:tc>
      </w:tr>
      <w:tr>
        <w:tc>
          <w:tcPr/>
          <w:p>
            <w:pPr>
              <w:pStyle w:val="Compact"/>
              <w:jc w:val="left"/>
            </w:pPr>
            <w:r>
              <w:t xml:space="preserve">Grand Total Due</w:t>
            </w:r>
          </w:p>
        </w:tc>
        <w:tc>
          <w:tcPr/>
          <w:p>
            <w:pPr>
              <w:pStyle w:val="Compact"/>
              <w:jc w:val="right"/>
            </w:pPr>
            <w:r>
              <w:t xml:space="preserve">72,384.00 EGP</w:t>
            </w:r>
          </w:p>
        </w:tc>
      </w:tr>
    </w:tbl>
    <w:bookmarkStart w:id="23" w:name="payment-terms-conditions"/>
    <w:p>
      <w:pPr>
        <w:pStyle w:val="Heading4"/>
      </w:pPr>
      <w:r>
        <w:t xml:space="preserve">Payment Terms &amp; Conditions</w:t>
      </w:r>
    </w:p>
    <w:p>
      <w:pPr>
        <w:pStyle w:val="FirstParagraph"/>
      </w:pPr>
      <w:r>
        <w:t xml:space="preserve">This Invoice must be settled in full within fourteen (14) calendar days from the date of issue. Payment is to be made via bank transfer to the Politician's designated office account at the National Bank of Egypt, Cairo Branch, Account No. 4471-8823-0091, SWIFT: NBEYEGCA.</w:t>
      </w:r>
    </w:p>
    <w:p>
      <w:pPr>
        <w:pStyle w:val="BodyText"/>
      </w:pPr>
      <w:r>
        <w:t xml:space="preserve">Overdue payments on this Invoice shall incur a late fee of 1.5% per month, calculated on the outstanding balance. The Politician reserves the right to suspend all ongoing advisory services in Egypt Cairo until full payment is received and confirmed.</w:t>
      </w:r>
    </w:p>
    <w:p>
      <w:pPr>
        <w:pStyle w:val="BodyText"/>
      </w:pPr>
      <w:r>
        <w:t xml:space="preserve">All services rendered under this Invoice are subject to the Political Consultancy Agreement dated 01 January 2025, registered with the Egyptian Ministry of Justice under file number MC-2025-00447. Any disputes arising from this Invoice shall be resolved through arbitration in Egypt Cairo in accordance with Egyptian commercial law.</w:t>
      </w:r>
    </w:p>
    <w:bookmarkEnd w:id="23"/>
    <w:bookmarkStart w:id="24" w:name="important-notes-regarding-this-invoice"/>
    <w:p>
      <w:pPr>
        <w:pStyle w:val="Heading4"/>
      </w:pPr>
      <w:r>
        <w:t xml:space="preserve">Important Notes Regarding This Invoice</w:t>
      </w:r>
    </w:p>
    <w:p>
      <w:pPr>
        <w:pStyle w:val="FirstParagraph"/>
      </w:pPr>
      <w:r>
        <w:t xml:space="preserve">1. This Invoice is issued by the office of the Politician, Dr. Ahmed Hassan El-Masry, and represents professional political advisory services rendered exclusively within the jurisdiction of Egypt Cairo. All engagements are conducted in compliance with the Egyptian Political Parties Law (Law No. 17 of 2011) and the Anti-Corruption Authority regulations.</w:t>
      </w:r>
    </w:p>
    <w:p>
      <w:pPr>
        <w:pStyle w:val="BodyText"/>
      </w:pPr>
      <w:r>
        <w:t xml:space="preserve">2. The Politician confirms that all services described in this Invoice were performed in a transparent, lawful manner and do not constitute any form of political donation, campaign contribution, or electoral influence as defined under Egyptian electoral law.</w:t>
      </w:r>
    </w:p>
    <w:p>
      <w:pPr>
        <w:pStyle w:val="BodyText"/>
      </w:pPr>
      <w:r>
        <w:t xml:space="preserve">3. A duplicate copy of this Invoice may be requested by the client by contacting the Politician's administrative office in Egypt Cairo. This document serves as the sole official record of the transaction and supersedes any prior quotations or verbal agreements.</w:t>
      </w:r>
    </w:p>
    <w:p>
      <w:pPr>
        <w:pStyle w:val="BodyText"/>
      </w:pPr>
      <w:r>
        <w:t xml:space="preserve">4. The Politician's office in Egypt Cairo operates Monday through Friday, 9:00 AM to 5:00 PM (Egypt Standard Time). For urgent matters related to this Invoice, please reference Invoice No. EGY-CAI-2025-04871 in all correspondence.</w:t>
      </w:r>
    </w:p>
    <w:bookmarkEnd w:id="24"/>
    <w:p>
      <w:pPr>
        <w:pStyle w:val="BodyText"/>
      </w:pPr>
      <w:r>
        <w:rPr>
          <w:bCs/>
          <w:b/>
        </w:rPr>
        <w:t xml:space="preserve">Dr. Ahmed Hassan El-Masry</w:t>
      </w:r>
      <w:r>
        <w:br/>
      </w:r>
      <w:r>
        <w:t xml:space="preserve">Politician &amp; Policy Advisor</w:t>
      </w:r>
      <w:r>
        <w:br/>
      </w:r>
      <w:r>
        <w:t xml:space="preserve">Authorized Signatory</w:t>
      </w:r>
    </w:p>
    <w:p>
      <w:pPr>
        <w:pStyle w:val="BodyText"/>
      </w:pPr>
      <w:r>
        <w:rPr>
          <w:bCs/>
          <w:b/>
        </w:rPr>
        <w:t xml:space="preserve">Received &amp; Acknowledged By</w:t>
      </w:r>
      <w:r>
        <w:br/>
      </w:r>
      <w:r>
        <w:t xml:space="preserve">Nile Delta Development Corporation</w:t>
      </w:r>
      <w:r>
        <w:br/>
      </w:r>
      <w:r>
        <w:t xml:space="preserve">Date: _______________</w:t>
      </w:r>
    </w:p>
    <w:p>
      <w:pPr>
        <w:pStyle w:val="BodyText"/>
      </w:pPr>
      <w:r>
        <w:t xml:space="preserve">This Invoice was generated by the Office of the Politician, Dr. Ahmed Hassan El-Masry, located in Egypt Cairo. This document is valid only with the original wet-ink signature and the official office stamp. For verification, contact the Egyptian Tax Authority, Cairo Regional Office, or the Politician's administrative department at +20 2 2578 4410.</w:t>
      </w:r>
    </w:p>
    <w:p>
      <w:pPr>
        <w:pStyle w:val="BodyText"/>
      </w:pPr>
      <w:r>
        <w:t xml:space="preserve">© 2025 Office of the Politician, Egypt Cairo. All rights reserved. Invoice No. EGY-CAI-2025-04871.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Politician Advisory Services - Egypt Cairo</dc:title>
  <dc:creator/>
  <dc:language>en</dc:language>
  <cp:keywords/>
  <dcterms:created xsi:type="dcterms:W3CDTF">2026-10-10T05:49:54Z</dcterms:created>
  <dcterms:modified xsi:type="dcterms:W3CDTF">2026-10-10T05:49:54Z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