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Addis</w:t>
      </w:r>
      <w:r>
        <w:t xml:space="preserve"> </w:t>
      </w:r>
      <w:r>
        <w:t xml:space="preserve">Ababa,</w:t>
      </w:r>
      <w:r>
        <w:t xml:space="preserve"> </w:t>
      </w:r>
      <w:r>
        <w:t xml:space="preserve">Ethiopia</w:t>
      </w:r>
    </w:p>
    <w:p>
      <w:pPr>
        <w:pStyle w:val="FirstParagraph"/>
      </w:pPr>
      <w:r>
        <w:t xml:space="preserve">INVOICE</w:t>
      </w:r>
    </w:p>
    <w:p>
      <w:pPr>
        <w:pStyle w:val="BodyText"/>
      </w:pPr>
      <w:r>
        <w:t xml:space="preserve">Political Advisory &amp; Strategic Consultancy Services</w:t>
      </w:r>
    </w:p>
    <w:p>
      <w:pPr>
        <w:pStyle w:val="BodyText"/>
      </w:pPr>
      <w:r>
        <w:t xml:space="preserve">Ethiopia — Addis Ababa</w:t>
      </w:r>
    </w:p>
    <w:p>
      <w:pPr>
        <w:pStyle w:val="BodyText"/>
      </w:pPr>
      <w:r>
        <w:rPr>
          <w:bCs/>
          <w:b/>
        </w:rPr>
        <w:t xml:space="preserve">Invoice No.:</w:t>
      </w:r>
      <w:r>
        <w:t xml:space="preserve"> </w:t>
      </w:r>
      <w:r>
        <w:t xml:space="preserve">EAA-POL-2025-04782</w:t>
      </w:r>
      <w:r>
        <w:br/>
      </w:r>
      <w:r>
        <w:rPr>
          <w:bCs/>
          <w:b/>
        </w:rPr>
        <w:t xml:space="preserve">Date of Issue:</w:t>
      </w:r>
      <w:r>
        <w:t xml:space="preserve"> </w:t>
      </w:r>
      <w:r>
        <w:t xml:space="preserve">14 June 2025</w:t>
      </w:r>
      <w:r>
        <w:br/>
      </w:r>
      <w:r>
        <w:rPr>
          <w:bCs/>
          <w:b/>
        </w:rPr>
        <w:t xml:space="preserve">Due Date:</w:t>
      </w:r>
      <w:r>
        <w:t xml:space="preserve"> </w:t>
      </w:r>
      <w:r>
        <w:t xml:space="preserve">14 July 2025</w:t>
      </w:r>
      <w:r>
        <w:br/>
      </w:r>
      <w:r>
        <w:rPr>
          <w:bCs/>
          <w:b/>
        </w:rPr>
        <w:t xml:space="preserve">Payment Terms:</w:t>
      </w:r>
      <w:r>
        <w:t xml:space="preserve"> </w:t>
      </w:r>
      <w:r>
        <w:t xml:space="preserve">Net 30 Days</w:t>
      </w:r>
      <w:r>
        <w:br/>
      </w:r>
      <w:r>
        <w:rPr>
          <w:bCs/>
          <w:b/>
        </w:rPr>
        <w:t xml:space="preserve">Currency:</w:t>
      </w:r>
      <w:r>
        <w:t xml:space="preserve"> </w:t>
      </w:r>
      <w:r>
        <w:t xml:space="preserve">Ethiopian Birr (ETB)</w:t>
      </w:r>
      <w:r>
        <w:br/>
      </w:r>
      <w:r>
        <w:rPr>
          <w:bCs/>
          <w:b/>
        </w:rPr>
        <w:t xml:space="preserve">Status:</w:t>
      </w:r>
      <w:r>
        <w:t xml:space="preserve"> </w:t>
      </w:r>
      <w:r>
        <w:rPr>
          <w:iCs/>
          <w:i/>
        </w:rPr>
        <w:t xml:space="preserve">Outstanding</w:t>
      </w:r>
    </w:p>
    <w:bookmarkStart w:id="20" w:name="issued-by-service-provider"/>
    <w:p>
      <w:pPr>
        <w:pStyle w:val="Heading3"/>
      </w:pPr>
      <w:r>
        <w:t xml:space="preserve">Issued By (Service Provider)</w:t>
      </w:r>
    </w:p>
    <w:p>
      <w:pPr>
        <w:pStyle w:val="FirstParagraph"/>
      </w:pPr>
      <w:r>
        <w:rPr>
          <w:bCs/>
          <w:b/>
        </w:rPr>
        <w:t xml:space="preserve">Horizon Political Strategy &amp; Advisory PLC</w:t>
      </w:r>
      <w:r>
        <w:br/>
      </w:r>
      <w:r>
        <w:t xml:space="preserve">Bole Road, Woreda 03, Addis Ababa</w:t>
      </w:r>
      <w:r>
        <w:br/>
      </w:r>
      <w:r>
        <w:t xml:space="preserve">Ethiopia, P.O. Box 12,457</w:t>
      </w:r>
      <w:r>
        <w:br/>
      </w:r>
      <w:r>
        <w:t xml:space="preserve">Tel: +251-11-662-3489</w:t>
      </w:r>
      <w:r>
        <w:br/>
      </w:r>
      <w:r>
        <w:t xml:space="preserve">Email: billing@horizonpolstrat.et</w:t>
      </w:r>
      <w:r>
        <w:br/>
      </w:r>
      <w:r>
        <w:t xml:space="preserve">TIN: 0012345678</w:t>
      </w:r>
      <w:r>
        <w:br/>
      </w:r>
      <w:r>
        <w:t xml:space="preserve">VAT Reg. No.: ET-VA-2019-88432</w:t>
      </w:r>
    </w:p>
    <w:bookmarkEnd w:id="20"/>
    <w:bookmarkStart w:id="21" w:name="bill-to-client-politician"/>
    <w:p>
      <w:pPr>
        <w:pStyle w:val="Heading3"/>
      </w:pPr>
      <w:r>
        <w:t xml:space="preserve">Bill To (Client / Politician)</w:t>
      </w:r>
    </w:p>
    <w:p>
      <w:pPr>
        <w:pStyle w:val="FirstParagraph"/>
      </w:pPr>
      <w:r>
        <w:rPr>
          <w:bCs/>
          <w:b/>
        </w:rPr>
        <w:t xml:space="preserve">Hon. Dr. Alemu Tadesse Bekele</w:t>
      </w:r>
      <w:r>
        <w:br/>
      </w:r>
      <w:r>
        <w:t xml:space="preserve">Member of Parliament, House of Peoples’ Representatives</w:t>
      </w:r>
      <w:r>
        <w:br/>
      </w:r>
      <w:r>
        <w:t xml:space="preserve">Federal Parliament Building, Addis Ababa</w:t>
      </w:r>
      <w:r>
        <w:br/>
      </w:r>
      <w:r>
        <w:t xml:space="preserve">Ethiopia, P.O. Box 4,210</w:t>
      </w:r>
      <w:r>
        <w:br/>
      </w:r>
      <w:r>
        <w:t xml:space="preserve">Tel: +251-11-551-7723</w:t>
      </w:r>
      <w:r>
        <w:br/>
      </w:r>
      <w:r>
        <w:t xml:space="preserve">Email: office.hon.al@mohr.gov.et</w:t>
      </w:r>
      <w:r>
        <w:br/>
      </w:r>
      <w:r>
        <w:t xml:space="preserve">TIN: 0098765432</w:t>
      </w:r>
    </w:p>
    <w:bookmarkEnd w:id="21"/>
    <w:bookmarkStart w:id="23" w:name="description-of-services-rendered"/>
    <w:p>
      <w:pPr>
        <w:pStyle w:val="Heading2"/>
      </w:pPr>
      <w:r>
        <w:t xml:space="preserve">Description of Services Rendered</w:t>
      </w:r>
    </w:p>
    <w:p>
      <w:pPr>
        <w:pStyle w:val="FirstParagraph"/>
      </w:pPr>
      <w:r>
        <w:t xml:space="preserve">The following Invoice documents the professional political advisory, strategic planning, and public engagement consultancy services provided by Horizon Political Strategy &amp; Advisory PLC to the Honorable Dr. Alemu Tadesse Bekele, a sitting Politician in the Federal Parliament of Ethiopia, during the period of 1 March 2025 through 31 May 2025. All services were conducted in and around Addis Ababa, the capital city of Ethiopia, in full compliance with the Ethiopian Federal Democratic Republic electoral and political engagement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Rate (ETB)</w:t>
            </w:r>
          </w:p>
        </w:tc>
        <w:tc>
          <w:tcPr/>
          <w:p>
            <w:pPr>
              <w:pStyle w:val="Compact"/>
              <w:jc w:val="left"/>
            </w:pPr>
            <w:r>
              <w:t xml:space="preserve">Amount (ETB)</w:t>
            </w:r>
          </w:p>
        </w:tc>
      </w:tr>
      <w:tr>
        <w:tc>
          <w:tcPr/>
          <w:p>
            <w:pPr>
              <w:pStyle w:val="Compact"/>
              <w:jc w:val="left"/>
            </w:pPr>
            <w:r>
              <w:t xml:space="preserve">01</w:t>
            </w:r>
          </w:p>
        </w:tc>
        <w:tc>
          <w:tcPr/>
          <w:p>
            <w:pPr>
              <w:pStyle w:val="Compact"/>
              <w:jc w:val="left"/>
            </w:pPr>
            <w:r>
              <w:t xml:space="preserve">Strategic Policy Advisory &amp; Legislative Briefing for the Politician’s parliamentary committee work on rural development and agricultural reform in Ethiopia</w:t>
            </w:r>
          </w:p>
        </w:tc>
        <w:tc>
          <w:tcPr/>
          <w:p>
            <w:pPr>
              <w:pStyle w:val="Compact"/>
              <w:jc w:val="left"/>
            </w:pPr>
            <w:r>
              <w:t xml:space="preserve">Mar 2025</w:t>
            </w:r>
          </w:p>
        </w:tc>
        <w:tc>
          <w:tcPr/>
          <w:p>
            <w:pPr>
              <w:pStyle w:val="Compact"/>
              <w:jc w:val="left"/>
            </w:pPr>
            <w:r>
              <w:t xml:space="preserve">12 hrs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Public Speaking Preparation, Speech Drafting &amp; Rhetoric Coaching for the Politician’s address at the Addis Ababa City Council Annual Forum</w:t>
            </w:r>
          </w:p>
        </w:tc>
        <w:tc>
          <w:tcPr/>
          <w:p>
            <w:pPr>
              <w:pStyle w:val="Compact"/>
              <w:jc w:val="left"/>
            </w:pPr>
            <w:r>
              <w:t xml:space="preserve">Apr 2025</w:t>
            </w:r>
          </w:p>
        </w:tc>
        <w:tc>
          <w:tcPr/>
          <w:p>
            <w:pPr>
              <w:pStyle w:val="Compact"/>
              <w:jc w:val="left"/>
            </w:pPr>
            <w:r>
              <w:t xml:space="preserve">8 hrs</w:t>
            </w:r>
          </w:p>
        </w:tc>
        <w:tc>
          <w:tcPr/>
          <w:p>
            <w:pPr>
              <w:pStyle w:val="Compact"/>
              <w:jc w:val="left"/>
            </w:pPr>
            <w:r>
              <w:t xml:space="preserve">5,200.00</w:t>
            </w:r>
          </w:p>
        </w:tc>
        <w:tc>
          <w:tcPr/>
          <w:p>
            <w:pPr>
              <w:pStyle w:val="Compact"/>
              <w:jc w:val="left"/>
            </w:pPr>
            <w:r>
              <w:t xml:space="preserve">41,600.00</w:t>
            </w:r>
          </w:p>
        </w:tc>
      </w:tr>
      <w:tr>
        <w:tc>
          <w:tcPr/>
          <w:p>
            <w:pPr>
              <w:pStyle w:val="Compact"/>
              <w:jc w:val="left"/>
            </w:pPr>
            <w:r>
              <w:t xml:space="preserve">03</w:t>
            </w:r>
          </w:p>
        </w:tc>
        <w:tc>
          <w:tcPr/>
          <w:p>
            <w:pPr>
              <w:pStyle w:val="Compact"/>
              <w:jc w:val="left"/>
            </w:pPr>
            <w:r>
              <w:t xml:space="preserve">Constituency Engagement Strategy &amp; Voter Outreach Planning for the Politician’s electoral district in the Addis Ababa Sub-City</w:t>
            </w:r>
          </w:p>
        </w:tc>
        <w:tc>
          <w:tcPr/>
          <w:p>
            <w:pPr>
              <w:pStyle w:val="Compact"/>
              <w:jc w:val="left"/>
            </w:pPr>
            <w:r>
              <w:t xml:space="preserve">Apr 2025</w:t>
            </w:r>
          </w:p>
        </w:tc>
        <w:tc>
          <w:tcPr/>
          <w:p>
            <w:pPr>
              <w:pStyle w:val="Compact"/>
              <w:jc w:val="left"/>
            </w:pPr>
            <w:r>
              <w:t xml:space="preserve">16 hrs</w:t>
            </w:r>
          </w:p>
        </w:tc>
        <w:tc>
          <w:tcPr/>
          <w:p>
            <w:pPr>
              <w:pStyle w:val="Compact"/>
              <w:jc w:val="left"/>
            </w:pPr>
            <w:r>
              <w:t xml:space="preserve">4,800.00</w:t>
            </w:r>
          </w:p>
        </w:tc>
        <w:tc>
          <w:tcPr/>
          <w:p>
            <w:pPr>
              <w:pStyle w:val="Compact"/>
              <w:jc w:val="left"/>
            </w:pPr>
            <w:r>
              <w:t xml:space="preserve">76,800.00</w:t>
            </w:r>
          </w:p>
        </w:tc>
      </w:tr>
      <w:tr>
        <w:tc>
          <w:tcPr/>
          <w:p>
            <w:pPr>
              <w:pStyle w:val="Compact"/>
              <w:jc w:val="left"/>
            </w:pPr>
            <w:r>
              <w:t xml:space="preserve">04</w:t>
            </w:r>
          </w:p>
        </w:tc>
        <w:tc>
          <w:tcPr/>
          <w:p>
            <w:pPr>
              <w:pStyle w:val="Compact"/>
              <w:jc w:val="left"/>
            </w:pPr>
            <w:r>
              <w:t xml:space="preserve">Media Relations Management &amp; Press Conference Coordination on behalf of the Politician during the Ethiopian federal budget debate season</w:t>
            </w:r>
          </w:p>
        </w:tc>
        <w:tc>
          <w:tcPr/>
          <w:p>
            <w:pPr>
              <w:pStyle w:val="Compact"/>
              <w:jc w:val="left"/>
            </w:pPr>
            <w:r>
              <w:t xml:space="preserve">May 2025</w:t>
            </w:r>
          </w:p>
        </w:tc>
        <w:tc>
          <w:tcPr/>
          <w:p>
            <w:pPr>
              <w:pStyle w:val="Compact"/>
              <w:jc w:val="left"/>
            </w:pPr>
            <w:r>
              <w:t xml:space="preserve">10 hrs</w:t>
            </w:r>
          </w:p>
        </w:tc>
        <w:tc>
          <w:tcPr/>
          <w:p>
            <w:pPr>
              <w:pStyle w:val="Compact"/>
              <w:jc w:val="left"/>
            </w:pPr>
            <w:r>
              <w:t xml:space="preserve">5,500.00</w:t>
            </w:r>
          </w:p>
        </w:tc>
        <w:tc>
          <w:tcPr/>
          <w:p>
            <w:pPr>
              <w:pStyle w:val="Compact"/>
              <w:jc w:val="left"/>
            </w:pPr>
            <w:r>
              <w:t xml:space="preserve">55,000.00</w:t>
            </w:r>
          </w:p>
        </w:tc>
      </w:tr>
      <w:tr>
        <w:tc>
          <w:tcPr/>
          <w:p>
            <w:pPr>
              <w:pStyle w:val="Compact"/>
              <w:jc w:val="left"/>
            </w:pPr>
            <w:r>
              <w:t xml:space="preserve">05</w:t>
            </w:r>
          </w:p>
        </w:tc>
        <w:tc>
          <w:tcPr/>
          <w:p>
            <w:pPr>
              <w:pStyle w:val="Compact"/>
              <w:jc w:val="left"/>
            </w:pPr>
            <w:r>
              <w:t xml:space="preserve">Inter-Party Diplomatic Liaison &amp; Coalition Negotiation Support for the Politician’s cross-party infrastructure committee</w:t>
            </w:r>
          </w:p>
        </w:tc>
        <w:tc>
          <w:tcPr/>
          <w:p>
            <w:pPr>
              <w:pStyle w:val="Compact"/>
              <w:jc w:val="left"/>
            </w:pPr>
            <w:r>
              <w:t xml:space="preserve">May 2025</w:t>
            </w:r>
          </w:p>
        </w:tc>
        <w:tc>
          <w:tcPr/>
          <w:p>
            <w:pPr>
              <w:pStyle w:val="Compact"/>
              <w:jc w:val="left"/>
            </w:pPr>
            <w:r>
              <w:t xml:space="preserve">6 hrs</w:t>
            </w:r>
          </w:p>
        </w:tc>
        <w:tc>
          <w:tcPr/>
          <w:p>
            <w:pPr>
              <w:pStyle w:val="Compact"/>
              <w:jc w:val="left"/>
            </w:pPr>
            <w:r>
              <w:t xml:space="preserve">6,000.00</w:t>
            </w:r>
          </w:p>
        </w:tc>
        <w:tc>
          <w:tcPr/>
          <w:p>
            <w:pPr>
              <w:pStyle w:val="Compact"/>
              <w:jc w:val="left"/>
            </w:pPr>
            <w:r>
              <w:t xml:space="preserve">36,000.00</w:t>
            </w:r>
          </w:p>
        </w:tc>
      </w:tr>
      <w:tr>
        <w:tc>
          <w:tcPr/>
          <w:p>
            <w:pPr>
              <w:pStyle w:val="Compact"/>
              <w:jc w:val="left"/>
            </w:pPr>
            <w:r>
              <w:t xml:space="preserve">06</w:t>
            </w:r>
          </w:p>
        </w:tc>
        <w:tc>
          <w:tcPr/>
          <w:p>
            <w:pPr>
              <w:pStyle w:val="Compact"/>
              <w:jc w:val="left"/>
            </w:pPr>
            <w:r>
              <w:t xml:space="preserve">Policy White Paper Research &amp; Drafting: “Sustainable Urban Growth in Addis Ababa” commissioned by the Politician for presentation at the African Union Summit</w:t>
            </w:r>
          </w:p>
        </w:tc>
        <w:tc>
          <w:tcPr/>
          <w:p>
            <w:pPr>
              <w:pStyle w:val="Compact"/>
              <w:jc w:val="left"/>
            </w:pPr>
            <w:r>
              <w:t xml:space="preserve">Mar–May 2025</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07</w:t>
            </w:r>
          </w:p>
        </w:tc>
        <w:tc>
          <w:tcPr/>
          <w:p>
            <w:pPr>
              <w:pStyle w:val="Compact"/>
              <w:jc w:val="left"/>
            </w:pPr>
            <w:r>
              <w:t xml:space="preserve">Campaign Compliance Audit &amp; Ethiopian Electoral Board Reporting Assistance for the Politician’s office</w:t>
            </w:r>
          </w:p>
        </w:tc>
        <w:tc>
          <w:tcPr/>
          <w:p>
            <w:pPr>
              <w:pStyle w:val="Compact"/>
              <w:jc w:val="left"/>
            </w:pPr>
            <w:r>
              <w:t xml:space="preserve">May 2025</w:t>
            </w:r>
          </w:p>
        </w:tc>
        <w:tc>
          <w:tcPr/>
          <w:p>
            <w:pPr>
              <w:pStyle w:val="Compact"/>
              <w:jc w:val="left"/>
            </w:pPr>
            <w:r>
              <w:t xml:space="preserve">4 hrs</w:t>
            </w:r>
          </w:p>
        </w:tc>
        <w:tc>
          <w:tcPr/>
          <w:p>
            <w:pPr>
              <w:pStyle w:val="Compact"/>
              <w:jc w:val="left"/>
            </w:pPr>
            <w:r>
              <w:t xml:space="preserve">5,000.00</w:t>
            </w:r>
          </w:p>
        </w:tc>
        <w:tc>
          <w:tcPr/>
          <w:p>
            <w:pPr>
              <w:pStyle w:val="Compact"/>
              <w:jc w:val="left"/>
            </w:pPr>
            <w:r>
              <w:t xml:space="preserve">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403,400.00 ETB</w:t>
            </w:r>
          </w:p>
        </w:tc>
      </w:tr>
      <w:tr>
        <w:tc>
          <w:tcPr/>
          <w:p>
            <w:pPr>
              <w:pStyle w:val="Compact"/>
              <w:jc w:val="left"/>
            </w:pPr>
            <w:r>
              <w:t xml:space="preserve">VAT (15% — Ethiopian Federal Revenue Authority)</w:t>
            </w:r>
          </w:p>
        </w:tc>
        <w:tc>
          <w:tcPr/>
          <w:p>
            <w:pPr>
              <w:pStyle w:val="Compact"/>
              <w:jc w:val="left"/>
            </w:pPr>
            <w:r>
              <w:t xml:space="preserve">60,510.00 ETB</w:t>
            </w:r>
          </w:p>
        </w:tc>
      </w:tr>
      <w:tr>
        <w:tc>
          <w:tcPr/>
          <w:p>
            <w:pPr>
              <w:pStyle w:val="Compact"/>
              <w:jc w:val="left"/>
            </w:pPr>
            <w:r>
              <w:t xml:space="preserve">Withholding Tax (2%)</w:t>
            </w:r>
          </w:p>
        </w:tc>
        <w:tc>
          <w:tcPr/>
          <w:p>
            <w:pPr>
              <w:pStyle w:val="Compact"/>
              <w:jc w:val="left"/>
            </w:pPr>
            <w:r>
              <w:t xml:space="preserve">8,068.00 ETB</w:t>
            </w:r>
          </w:p>
        </w:tc>
      </w:tr>
      <w:tr>
        <w:tc>
          <w:tcPr/>
          <w:p>
            <w:pPr>
              <w:pStyle w:val="Compact"/>
              <w:jc w:val="left"/>
            </w:pPr>
            <w:r>
              <w:t xml:space="preserve">GRAND TOTAL DUE</w:t>
            </w:r>
          </w:p>
        </w:tc>
        <w:tc>
          <w:tcPr/>
          <w:p>
            <w:pPr>
              <w:pStyle w:val="Compact"/>
              <w:jc w:val="left"/>
            </w:pPr>
            <w:r>
              <w:t xml:space="preserve">455,842.00 ETB</w:t>
            </w:r>
          </w:p>
        </w:tc>
      </w:tr>
    </w:tbl>
    <w:bookmarkStart w:id="22" w:name="payment-instructions-important-notes"/>
    <w:p>
      <w:pPr>
        <w:pStyle w:val="Heading3"/>
      </w:pPr>
      <w:r>
        <w:t xml:space="preserve">Payment Instructions &amp; Important Notes</w:t>
      </w:r>
    </w:p>
    <w:p>
      <w:pPr>
        <w:pStyle w:val="FirstParagraph"/>
      </w:pPr>
      <w:r>
        <w:rPr>
          <w:bCs/>
          <w:b/>
        </w:rPr>
        <w:t xml:space="preserve">Bank:</w:t>
      </w:r>
      <w:r>
        <w:t xml:space="preserve"> </w:t>
      </w:r>
      <w:r>
        <w:t xml:space="preserve">Commercial Bank of Ethiopia, Addis Ababa Main Branch</w:t>
      </w:r>
      <w:r>
        <w:br/>
      </w:r>
      <w:r>
        <w:rPr>
          <w:bCs/>
          <w:b/>
        </w:rPr>
        <w:t xml:space="preserve">Account Name:</w:t>
      </w:r>
      <w:r>
        <w:t xml:space="preserve"> </w:t>
      </w:r>
      <w:r>
        <w:t xml:space="preserve">Horizon Political Strategy &amp; Advisory PLC</w:t>
      </w:r>
      <w:r>
        <w:br/>
      </w:r>
      <w:r>
        <w:rPr>
          <w:bCs/>
          <w:b/>
        </w:rPr>
        <w:t xml:space="preserve">Account No.:</w:t>
      </w:r>
      <w:r>
        <w:t xml:space="preserve"> </w:t>
      </w:r>
      <w:r>
        <w:t xml:space="preserve">1000-4567-8901-2345</w:t>
      </w:r>
      <w:r>
        <w:br/>
      </w:r>
      <w:r>
        <w:rPr>
          <w:bCs/>
          <w:b/>
        </w:rPr>
        <w:t xml:space="preserve">SWIFT/BIC:</w:t>
      </w:r>
      <w:r>
        <w:t xml:space="preserve"> </w:t>
      </w:r>
      <w:r>
        <w:t xml:space="preserve">CBEAETAA</w:t>
      </w:r>
      <w:r>
        <w:br/>
      </w:r>
      <w:r>
        <w:rPr>
          <w:bCs/>
          <w:b/>
        </w:rPr>
        <w:t xml:space="preserve">Reference:</w:t>
      </w:r>
      <w:r>
        <w:t xml:space="preserve"> </w:t>
      </w:r>
      <w:r>
        <w:t xml:space="preserve">Please cite Invoice No. EAA-POL-2025-04782 in all remittances.</w:t>
      </w:r>
    </w:p>
    <w:p>
      <w:pPr>
        <w:pStyle w:val="BodyText"/>
      </w:pPr>
      <w:r>
        <w:t xml:space="preserve">This Invoice is issued in accordance with the Ethiopian Commercial Code (Proclamation No. 1210/2020) and the Federal Revenue Authority’s invoicing and tax documentation requirements. The Politician named herein, Hon. Dr. Alemu Tadesse Bekele, has authorized the engagement of Horizon Political Strategy &amp; Advisory PLC for the services itemized above. All consultancy work was performed within the administrative boundaries of Addis Ababa, Ethiopia, and complies with the National Electoral Board of Ethiopia’s guidelines on political advisory expenditures.</w:t>
      </w:r>
    </w:p>
    <w:p>
      <w:pPr>
        <w:pStyle w:val="BodyText"/>
      </w:pPr>
      <w:r>
        <w:t xml:space="preserve">Payment is due within thirty (30) calendar days from the date of this Invoice. Late payments shall attract a penalty interest of 1.5% per month as stipulated under Ethiopian commercial law. The Politician’s parliamentary office accounts department is the designated payment authority for this Invoice. Should any dispute arise regarding the scope of services or the amounts billed, both parties agree to resolve the matter through mediation in Addis Ababa before resorting to the Federal First Instance Court.</w:t>
      </w:r>
    </w:p>
    <w:p>
      <w:pPr>
        <w:pStyle w:val="BodyText"/>
      </w:pPr>
      <w:r>
        <w:t xml:space="preserve">This document constitutes the final and binding Invoice for the services rendered during the stated period. No additional charges shall apply beyond those listed herein unless a written amendment is executed and signed by both the Politician’s authorized representative and the undersigned director of Horizon Political Strategy &amp; Advisory PLC.</w:t>
      </w:r>
    </w:p>
    <w:bookmarkEnd w:id="22"/>
    <w:p>
      <w:pPr>
        <w:pStyle w:val="BodyText"/>
      </w:pPr>
      <w:r>
        <w:rPr>
          <w:bCs/>
          <w:b/>
        </w:rPr>
        <w:t xml:space="preserve">Authorized Signatory:</w:t>
      </w:r>
      <w:r>
        <w:br/>
      </w:r>
      <w:r>
        <w:br/>
      </w:r>
      <w:r>
        <w:t xml:space="preserve">______________________________</w:t>
      </w:r>
      <w:r>
        <w:br/>
      </w:r>
      <w:r>
        <w:rPr>
          <w:bCs/>
          <w:b/>
        </w:rPr>
        <w:t xml:space="preserve">Mr. Samuel Girma Worku</w:t>
      </w:r>
      <w:r>
        <w:br/>
      </w:r>
      <w:r>
        <w:t xml:space="preserve">Managing Director, Horizon Political Strategy &amp; Advisory PLC</w:t>
      </w:r>
      <w:r>
        <w:br/>
      </w:r>
      <w:r>
        <w:t xml:space="preserve">Addis Ababa, Ethiopia</w:t>
      </w:r>
      <w:r>
        <w:br/>
      </w:r>
      <w:r>
        <w:br/>
      </w:r>
      <w:r>
        <w:t xml:space="preserve">This Invoice was generated electronically and is valid without a physical stamp per Ethiopian Federal Revenue Authority Directive No. 12/2023.</w:t>
      </w:r>
      <w:r>
        <w:br/>
      </w:r>
      <w:r>
        <w:t xml:space="preserve">© 2025 Horizon Political Strategy &amp; Advisory PLC — All Rights Reserved — Addis Ababa, Ethiopia</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Advisory Services - Addis Ababa, Ethiopia</dc:title>
  <dc:creator/>
  <dc:language>en</dc:language>
  <cp:keywords/>
  <dcterms:created xsi:type="dcterms:W3CDTF">2026-10-10T04:14:21Z</dcterms:created>
  <dcterms:modified xsi:type="dcterms:W3CDTF">2026-10-10T04:14:21Z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