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Politician</w:t>
      </w:r>
      <w:r>
        <w:t xml:space="preserve"> </w:t>
      </w:r>
      <w:r>
        <w:t xml:space="preserve">Advisory</w:t>
      </w:r>
      <w:r>
        <w:t xml:space="preserve"> </w:t>
      </w:r>
      <w:r>
        <w:t xml:space="preserve">Services</w:t>
      </w:r>
      <w:r>
        <w:t xml:space="preserve"> </w:t>
      </w:r>
      <w:r>
        <w:t xml:space="preserve">-</w:t>
      </w:r>
      <w:r>
        <w:t xml:space="preserve"> </w:t>
      </w:r>
      <w:r>
        <w:t xml:space="preserve">France</w:t>
      </w:r>
      <w:r>
        <w:t xml:space="preserve"> </w:t>
      </w:r>
      <w:r>
        <w:t xml:space="preserve">Lyon</w:t>
      </w:r>
    </w:p>
    <w:p>
      <w:pPr>
        <w:pStyle w:val="FirstParagraph"/>
      </w:pPr>
      <w:r>
        <w:t xml:space="preserve">Invoice</w:t>
      </w:r>
    </w:p>
    <w:p>
      <w:pPr>
        <w:pStyle w:val="BodyText"/>
      </w:pPr>
      <w:r>
        <w:t xml:space="preserve">Professional Advisory &amp; Political Consulting Services</w:t>
      </w:r>
    </w:p>
    <w:bookmarkStart w:id="20" w:name="invoice-number"/>
    <w:p>
      <w:pPr>
        <w:pStyle w:val="Heading3"/>
      </w:pPr>
      <w:r>
        <w:t xml:space="preserve">Invoice Number:</w:t>
      </w:r>
    </w:p>
    <w:p>
      <w:pPr>
        <w:pStyle w:val="FirstParagraph"/>
      </w:pPr>
      <w:r>
        <w:t xml:space="preserve">INV-LYON-2025-0472</w:t>
      </w:r>
    </w:p>
    <w:bookmarkEnd w:id="20"/>
    <w:bookmarkStart w:id="21" w:name="issue-date"/>
    <w:p>
      <w:pPr>
        <w:pStyle w:val="Heading3"/>
      </w:pPr>
      <w:r>
        <w:t xml:space="preserve">Issue Date:</w:t>
      </w:r>
    </w:p>
    <w:p>
      <w:pPr>
        <w:pStyle w:val="FirstParagraph"/>
      </w:pPr>
      <w:r>
        <w:t xml:space="preserve">15 June 2025</w:t>
      </w:r>
    </w:p>
    <w:bookmarkEnd w:id="21"/>
    <w:bookmarkStart w:id="22" w:name="due-date"/>
    <w:p>
      <w:pPr>
        <w:pStyle w:val="Heading3"/>
      </w:pPr>
      <w:r>
        <w:t xml:space="preserve">Due Date:</w:t>
      </w:r>
    </w:p>
    <w:p>
      <w:pPr>
        <w:pStyle w:val="FirstParagraph"/>
      </w:pPr>
      <w:r>
        <w:t xml:space="preserve">15 July 2025</w:t>
      </w:r>
    </w:p>
    <w:bookmarkEnd w:id="22"/>
    <w:bookmarkStart w:id="23" w:name="status"/>
    <w:p>
      <w:pPr>
        <w:pStyle w:val="Heading3"/>
      </w:pPr>
      <w:r>
        <w:t xml:space="preserve">Status:</w:t>
      </w:r>
    </w:p>
    <w:p>
      <w:pPr>
        <w:pStyle w:val="FirstParagraph"/>
      </w:pPr>
      <w:r>
        <w:t xml:space="preserve">Pending Payment</w:t>
      </w:r>
    </w:p>
    <w:bookmarkEnd w:id="23"/>
    <w:bookmarkStart w:id="24" w:name="issued-by-politician-service-provider"/>
    <w:p>
      <w:pPr>
        <w:pStyle w:val="Heading4"/>
      </w:pPr>
      <w:r>
        <w:t xml:space="preserve">Issued By (Politician / Service Provider)</w:t>
      </w:r>
    </w:p>
    <w:p>
      <w:pPr>
        <w:pStyle w:val="FirstParagraph"/>
      </w:pPr>
      <w:r>
        <w:rPr>
          <w:bCs/>
          <w:b/>
        </w:rPr>
        <w:t xml:space="preserve">Hon. Dr. Marguerite Delacroix</w:t>
      </w:r>
    </w:p>
    <w:p>
      <w:pPr>
        <w:pStyle w:val="BodyText"/>
      </w:pPr>
      <w:r>
        <w:t xml:space="preserve">Former Deputy Mayor, Métropole de Lyon</w:t>
      </w:r>
    </w:p>
    <w:p>
      <w:pPr>
        <w:pStyle w:val="BodyText"/>
      </w:pPr>
      <w:r>
        <w:t xml:space="preserve">Political Strategist &amp; Public Policy Advisor</w:t>
      </w:r>
    </w:p>
    <w:p>
      <w:pPr>
        <w:pStyle w:val="BodyText"/>
      </w:pPr>
      <w:r>
        <w:t xml:space="preserve">12 Rue de la République</w:t>
      </w:r>
    </w:p>
    <w:p>
      <w:pPr>
        <w:pStyle w:val="BodyText"/>
      </w:pPr>
      <w:r>
        <w:t xml:space="preserve">69002 Lyon, France</w:t>
      </w:r>
    </w:p>
    <w:p>
      <w:pPr>
        <w:pStyle w:val="BodyText"/>
      </w:pPr>
      <w:r>
        <w:t xml:space="preserve">SIRET: 847 291 563 00027</w:t>
      </w:r>
    </w:p>
    <w:p>
      <w:pPr>
        <w:pStyle w:val="BodyText"/>
      </w:pPr>
      <w:r>
        <w:t xml:space="preserve">TVA Intracommunautaire: FR 42 847291563</w:t>
      </w:r>
    </w:p>
    <w:p>
      <w:pPr>
        <w:pStyle w:val="BodyText"/>
      </w:pPr>
      <w:r>
        <w:t xml:space="preserve">Email: m.delacroix@politique-lyon.fr</w:t>
      </w:r>
    </w:p>
    <w:p>
      <w:pPr>
        <w:pStyle w:val="BodyText"/>
      </w:pPr>
      <w:r>
        <w:t xml:space="preserve">Tel: +33 4 72 00 00 00</w:t>
      </w:r>
    </w:p>
    <w:bookmarkEnd w:id="24"/>
    <w:bookmarkStart w:id="25" w:name="bill-to-client"/>
    <w:p>
      <w:pPr>
        <w:pStyle w:val="Heading4"/>
      </w:pPr>
      <w:r>
        <w:t xml:space="preserve">Bill To (Client)</w:t>
      </w:r>
    </w:p>
    <w:p>
      <w:pPr>
        <w:pStyle w:val="FirstParagraph"/>
      </w:pPr>
      <w:r>
        <w:rPr>
          <w:bCs/>
          <w:b/>
        </w:rPr>
        <w:t xml:space="preserve">Société Rhône-Alpes Développement SA</w:t>
      </w:r>
    </w:p>
    <w:p>
      <w:pPr>
        <w:pStyle w:val="BodyText"/>
      </w:pPr>
      <w:r>
        <w:t xml:space="preserve">Attn: Mr. Philippe Moreau, Chief Executive Officer</w:t>
      </w:r>
    </w:p>
    <w:p>
      <w:pPr>
        <w:pStyle w:val="BodyText"/>
      </w:pPr>
      <w:r>
        <w:t xml:space="preserve">45 Quai Saint-Antoine</w:t>
      </w:r>
    </w:p>
    <w:p>
      <w:pPr>
        <w:pStyle w:val="BodyText"/>
      </w:pPr>
      <w:r>
        <w:t xml:space="preserve">69002 Lyon, France</w:t>
      </w:r>
    </w:p>
    <w:p>
      <w:pPr>
        <w:pStyle w:val="BodyText"/>
      </w:pPr>
      <w:r>
        <w:t xml:space="preserve">SIRET: 512 884 201 00019</w:t>
      </w:r>
    </w:p>
    <w:p>
      <w:pPr>
        <w:pStyle w:val="BodyText"/>
      </w:pPr>
      <w:r>
        <w:t xml:space="preserve">TVA: FR 18 512884201</w:t>
      </w:r>
    </w:p>
    <w:p>
      <w:pPr>
        <w:pStyle w:val="BodyText"/>
      </w:pPr>
      <w:r>
        <w:t xml:space="preserve">Email: p.moreau@rhone-alpes-dev.fr</w:t>
      </w:r>
    </w:p>
    <w:bookmarkEnd w:id="25"/>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 Rendered</w:t>
            </w:r>
          </w:p>
        </w:tc>
        <w:tc>
          <w:tcPr/>
          <w:p>
            <w:pPr>
              <w:pStyle w:val="Compact"/>
              <w:jc w:val="left"/>
            </w:pPr>
            <w:r>
              <w:t xml:space="preserve">Date of Service</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rPr>
                <w:bCs/>
                <w:b/>
              </w:rPr>
              <w:t xml:space="preserve">Political Strategy Advisory Session</w:t>
            </w:r>
            <w:r>
              <w:t xml:space="preserve"> </w:t>
            </w:r>
            <w:r>
              <w:t xml:space="preserve">– Comprehensive briefing and strategic consultation for the client's public-private partnership initiative in the Lyon metropolitan area. The Politician provided expert analysis of local governance structures, regulatory frameworks, and stakeholder mapping specific to France Lyon's administrative landscape.</w:t>
            </w:r>
          </w:p>
        </w:tc>
        <w:tc>
          <w:tcPr/>
          <w:p>
            <w:pPr>
              <w:pStyle w:val="Compact"/>
              <w:jc w:val="left"/>
            </w:pPr>
            <w:r>
              <w:t xml:space="preserve">03 May 2025</w:t>
            </w:r>
          </w:p>
        </w:tc>
        <w:tc>
          <w:tcPr/>
          <w:p>
            <w:pPr>
              <w:pStyle w:val="Compact"/>
              <w:jc w:val="left"/>
            </w:pPr>
            <w:r>
              <w:t xml:space="preserve">6 hours</w:t>
            </w:r>
          </w:p>
        </w:tc>
        <w:tc>
          <w:tcPr/>
          <w:p>
            <w:pPr>
              <w:pStyle w:val="Compact"/>
              <w:jc w:val="left"/>
            </w:pPr>
            <w:r>
              <w:t xml:space="preserve">€280.00</w:t>
            </w:r>
          </w:p>
        </w:tc>
        <w:tc>
          <w:tcPr/>
          <w:p>
            <w:pPr>
              <w:pStyle w:val="Compact"/>
              <w:jc w:val="left"/>
            </w:pPr>
            <w:r>
              <w:t xml:space="preserve">€1,680.00</w:t>
            </w:r>
          </w:p>
        </w:tc>
      </w:tr>
      <w:tr>
        <w:tc>
          <w:tcPr/>
          <w:p>
            <w:pPr>
              <w:pStyle w:val="Compact"/>
              <w:jc w:val="left"/>
            </w:pPr>
            <w:r>
              <w:t xml:space="preserve">02</w:t>
            </w:r>
          </w:p>
        </w:tc>
        <w:tc>
          <w:tcPr/>
          <w:p>
            <w:pPr>
              <w:pStyle w:val="Compact"/>
              <w:jc w:val="left"/>
            </w:pPr>
            <w:r>
              <w:rPr>
                <w:bCs/>
                <w:b/>
              </w:rPr>
              <w:t xml:space="preserve">Public Speaking Engagement</w:t>
            </w:r>
            <w:r>
              <w:t xml:space="preserve"> </w:t>
            </w:r>
            <w:r>
              <w:t xml:space="preserve">– Keynote address delivered at the "Future of Urban Governance in France Lyon" conference held at the Palais des Congrès, Lyon. The Politician presented a 45-minute keynote followed by a 30-minute Q&amp;A panel, addressing municipal policy innovation and civic engagement strategies.</w:t>
            </w:r>
          </w:p>
        </w:tc>
        <w:tc>
          <w:tcPr/>
          <w:p>
            <w:pPr>
              <w:pStyle w:val="Compact"/>
              <w:jc w:val="left"/>
            </w:pPr>
            <w:r>
              <w:t xml:space="preserve">12 May 2025</w:t>
            </w:r>
          </w:p>
        </w:tc>
        <w:tc>
          <w:tcPr/>
          <w:p>
            <w:pPr>
              <w:pStyle w:val="Compact"/>
              <w:jc w:val="left"/>
            </w:pPr>
            <w:r>
              <w:t xml:space="preserve">1 engagement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03</w:t>
            </w:r>
          </w:p>
        </w:tc>
        <w:tc>
          <w:tcPr/>
          <w:p>
            <w:pPr>
              <w:pStyle w:val="Compact"/>
              <w:jc w:val="left"/>
            </w:pPr>
            <w:r>
              <w:rPr>
                <w:bCs/>
                <w:b/>
              </w:rPr>
              <w:t xml:space="preserve">Policy White Paper Development</w:t>
            </w:r>
            <w:r>
              <w:t xml:space="preserve"> </w:t>
            </w:r>
            <w:r>
              <w:t xml:space="preserve">– Research, drafting, and finalisation of a 40-page policy white paper titled "Sustainable Urban Development: A Framework for France Lyon's 2030 Agenda." The document was prepared at the Politician's professional office in Lyon and delivered in both French and English.</w:t>
            </w:r>
          </w:p>
        </w:tc>
        <w:tc>
          <w:tcPr/>
          <w:p>
            <w:pPr>
              <w:pStyle w:val="Compact"/>
              <w:jc w:val="left"/>
            </w:pPr>
            <w:r>
              <w:t xml:space="preserve">20 May 2025</w:t>
            </w:r>
          </w:p>
        </w:tc>
        <w:tc>
          <w:tcPr/>
          <w:p>
            <w:pPr>
              <w:pStyle w:val="Compact"/>
              <w:jc w:val="left"/>
            </w:pPr>
            <w:r>
              <w:t xml:space="preserve">1 deliverable</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04</w:t>
            </w:r>
          </w:p>
        </w:tc>
        <w:tc>
          <w:tcPr/>
          <w:p>
            <w:pPr>
              <w:pStyle w:val="Compact"/>
              <w:jc w:val="left"/>
            </w:pPr>
            <w:r>
              <w:rPr>
                <w:bCs/>
                <w:b/>
              </w:rPr>
              <w:t xml:space="preserve">Stakeholder Liaison &amp; Government Relations</w:t>
            </w:r>
            <w:r>
              <w:t xml:space="preserve"> </w:t>
            </w:r>
            <w:r>
              <w:t xml:space="preserve">– Facilitation of three (3) formal meetings between the client's executive team and elected officials of the Métropole de Lyon. The Politician leveraged established political networks in France Lyon to secure audience slots and prepare briefing dossiers for each session.</w:t>
            </w:r>
          </w:p>
        </w:tc>
        <w:tc>
          <w:tcPr/>
          <w:p>
            <w:pPr>
              <w:pStyle w:val="Compact"/>
              <w:jc w:val="left"/>
            </w:pPr>
            <w:r>
              <w:t xml:space="preserve">28 May 2025</w:t>
            </w:r>
          </w:p>
        </w:tc>
        <w:tc>
          <w:tcPr/>
          <w:p>
            <w:pPr>
              <w:pStyle w:val="Compact"/>
              <w:jc w:val="left"/>
            </w:pPr>
            <w:r>
              <w:t xml:space="preserve">3 sessions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05</w:t>
            </w:r>
          </w:p>
        </w:tc>
        <w:tc>
          <w:tcPr/>
          <w:p>
            <w:pPr>
              <w:pStyle w:val="Compact"/>
              <w:jc w:val="left"/>
            </w:pPr>
            <w:r>
              <w:rPr>
                <w:bCs/>
                <w:b/>
              </w:rPr>
              <w:t xml:space="preserve">Media &amp; Communications Advisory</w:t>
            </w:r>
            <w:r>
              <w:t xml:space="preserve"> </w:t>
            </w:r>
            <w:r>
              <w:t xml:space="preserve">– Guidance on public communications strategy for the client's infrastructure project announcement in Lyon. The Politician advised on messaging, press release drafting, and coordination with local media outlets in the France Lyon region to ensure favourable public reception.</w:t>
            </w:r>
          </w:p>
        </w:tc>
        <w:tc>
          <w:tcPr/>
          <w:p>
            <w:pPr>
              <w:pStyle w:val="Compact"/>
              <w:jc w:val="left"/>
            </w:pPr>
            <w:r>
              <w:t xml:space="preserve">05 June 2025</w:t>
            </w:r>
          </w:p>
        </w:tc>
        <w:tc>
          <w:tcPr/>
          <w:p>
            <w:pPr>
              <w:pStyle w:val="Compact"/>
              <w:jc w:val="left"/>
            </w:pPr>
            <w:r>
              <w:t xml:space="preserve">4 hours</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06</w:t>
            </w:r>
          </w:p>
        </w:tc>
        <w:tc>
          <w:tcPr/>
          <w:p>
            <w:pPr>
              <w:pStyle w:val="Compact"/>
              <w:jc w:val="left"/>
            </w:pPr>
            <w:r>
              <w:rPr>
                <w:bCs/>
                <w:b/>
              </w:rPr>
              <w:t xml:space="preserve">Travel &amp; Accommodation Reimbursement</w:t>
            </w:r>
            <w:r>
              <w:t xml:space="preserve"> </w:t>
            </w:r>
            <w:r>
              <w:t xml:space="preserve">– Round-trip TGV rail travel from Paris to France Lyon, hotel accommodation (2 nights, Hôtel de la Préfecture, Lyon 1er), and local transportation expenses incurred during on-site advisory visits. All receipts attached as Appendix A to this Invoice.</w:t>
            </w:r>
          </w:p>
        </w:tc>
        <w:tc>
          <w:tcPr/>
          <w:p>
            <w:pPr>
              <w:pStyle w:val="Compact"/>
              <w:jc w:val="left"/>
            </w:pPr>
            <w:r>
              <w:t xml:space="preserve">03–05 June 2025</w:t>
            </w:r>
          </w:p>
        </w:tc>
        <w:tc>
          <w:tcPr/>
          <w:p>
            <w:pPr>
              <w:pStyle w:val="Compact"/>
              <w:jc w:val="left"/>
            </w:pPr>
            <w:r>
              <w:t xml:space="preserve">Actuals</w:t>
            </w:r>
          </w:p>
        </w:tc>
        <w:tc>
          <w:tcPr/>
          <w:p>
            <w:pPr>
              <w:pStyle w:val="Compact"/>
              <w:jc w:val="left"/>
            </w:pPr>
            <w:r>
              <w:t xml:space="preserve">—</w:t>
            </w:r>
          </w:p>
        </w:tc>
        <w:tc>
          <w:tcPr/>
          <w:p>
            <w:pPr>
              <w:pStyle w:val="Compact"/>
              <w:jc w:val="left"/>
            </w:pPr>
            <w:r>
              <w:t xml:space="preserve">€687.50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Taxes)</w:t>
            </w:r>
          </w:p>
        </w:tc>
        <w:tc>
          <w:tcPr/>
          <w:p>
            <w:pPr>
              <w:pStyle w:val="Compact"/>
              <w:jc w:val="left"/>
            </w:pPr>
            <w:r>
              <w:t xml:space="preserve">€11,317.50</w:t>
            </w:r>
          </w:p>
        </w:tc>
      </w:tr>
      <w:tr>
        <w:tc>
          <w:tcPr/>
          <w:p>
            <w:pPr>
              <w:pStyle w:val="Compact"/>
              <w:jc w:val="left"/>
            </w:pPr>
            <w:r>
              <w:t xml:space="preserve">TVA (20% French VAT)</w:t>
            </w:r>
          </w:p>
        </w:tc>
        <w:tc>
          <w:tcPr/>
          <w:p>
            <w:pPr>
              <w:pStyle w:val="Compact"/>
              <w:jc w:val="left"/>
            </w:pPr>
            <w:r>
              <w:t xml:space="preserve">€2,263.50</w:t>
            </w:r>
          </w:p>
        </w:tc>
      </w:tr>
      <w:tr>
        <w:tc>
          <w:tcPr/>
          <w:p>
            <w:pPr>
              <w:pStyle w:val="Compact"/>
              <w:jc w:val="left"/>
            </w:pPr>
            <w:r>
              <w:t xml:space="preserve">Discount – Long-term Client (5%)</w:t>
            </w:r>
          </w:p>
        </w:tc>
        <w:tc>
          <w:tcPr/>
          <w:p>
            <w:pPr>
              <w:pStyle w:val="Compact"/>
              <w:jc w:val="left"/>
            </w:pPr>
            <w:r>
              <w:t xml:space="preserve">-€565.88</w:t>
            </w:r>
          </w:p>
        </w:tc>
      </w:tr>
      <w:tr>
        <w:tc>
          <w:tcPr/>
          <w:p>
            <w:pPr>
              <w:pStyle w:val="Compact"/>
              <w:jc w:val="left"/>
            </w:pPr>
            <w:r>
              <w:t xml:space="preserve">Total Due (TTC)</w:t>
            </w:r>
          </w:p>
        </w:tc>
        <w:tc>
          <w:tcPr/>
          <w:p>
            <w:pPr>
              <w:pStyle w:val="Compact"/>
              <w:jc w:val="left"/>
            </w:pPr>
            <w:r>
              <w:t xml:space="preserve">€13,015.12</w:t>
            </w:r>
          </w:p>
        </w:tc>
      </w:tr>
    </w:tbl>
    <w:bookmarkStart w:id="26" w:name="payment-terms-notes"/>
    <w:p>
      <w:pPr>
        <w:pStyle w:val="Heading4"/>
      </w:pPr>
      <w:r>
        <w:t xml:space="preserve">Payment Terms &amp; Notes</w:t>
      </w:r>
    </w:p>
    <w:p>
      <w:pPr>
        <w:pStyle w:val="FirstParagraph"/>
      </w:pPr>
      <w:r>
        <w:t xml:space="preserve">This Invoice is issued in accordance with French commercial law (Code de commerce, Articles L441-1 et seq.) and the applicable regulations governing professional services rendered in France Lyon. Payment is due within thirty (30) days of the issue date via bank transfer to the account specified below. Late payments shall incur statutory interest at the rate prescribed by Article L441-10 of the French Commercial Code, plus a fixed penalty of €40 for recovery costs.</w:t>
      </w:r>
    </w:p>
    <w:p>
      <w:pPr>
        <w:pStyle w:val="BodyText"/>
      </w:pPr>
      <w:r>
        <w:rPr>
          <w:bCs/>
          <w:b/>
        </w:rPr>
        <w:t xml:space="preserve">Bank Details:</w:t>
      </w:r>
      <w:r>
        <w:t xml:space="preserve"> </w:t>
      </w:r>
      <w:r>
        <w:t xml:space="preserve">BNP Paribas, Lyon Centre – IBAN: FR76 3000 4000 0500 0012 3456 789 – BIC: BNPAFRPPXXX</w:t>
      </w:r>
    </w:p>
    <w:p>
      <w:pPr>
        <w:pStyle w:val="BodyText"/>
      </w:pPr>
      <w:r>
        <w:t xml:space="preserve">Please reference Invoice number</w:t>
      </w:r>
      <w:r>
        <w:t xml:space="preserve"> </w:t>
      </w:r>
      <w:r>
        <w:rPr>
          <w:bCs/>
          <w:b/>
        </w:rPr>
        <w:t xml:space="preserve">INV-LYON-2025-0472</w:t>
      </w:r>
      <w:r>
        <w:t xml:space="preserve"> </w:t>
      </w:r>
      <w:r>
        <w:t xml:space="preserve">on all correspondence and remittances. This Invoice constitutes a valid fiscal document under French tax law. A duplicate may be requested in writing. The Politician, Hon. Dr. Marguerite Delacroix, confirms that all services described herein were performed in full compliance with the ethical standards and conflict-of-interest regulations applicable to former elected officials in France Lyon, as governed by the Haute Autorité pour la transparence de la vie publique (HATVP).</w:t>
      </w:r>
    </w:p>
    <w:p>
      <w:pPr>
        <w:pStyle w:val="BodyText"/>
      </w:pPr>
      <w:r>
        <w:t xml:space="preserve">This document is the final and binding Invoice for the services rendered during the period of 03 May 2025 through 05 June 2025. No additional charges shall apply beyond those itemised above unless a written amendment is mutually agreed upon by both parties prior to the commencement of any supplementary work.</w:t>
      </w:r>
    </w:p>
    <w:bookmarkEnd w:id="26"/>
    <w:p>
      <w:pPr>
        <w:pStyle w:val="BodyText"/>
      </w:pPr>
      <w:r>
        <w:rPr>
          <w:bCs/>
          <w:b/>
        </w:rPr>
        <w:t xml:space="preserve">Hon. Dr. Marguerite Delacroix</w:t>
      </w:r>
      <w:r>
        <w:t xml:space="preserve"> </w:t>
      </w:r>
      <w:r>
        <w:t xml:space="preserve">– Political Advisory &amp; Public Policy Consulting, Lyon, France</w:t>
      </w:r>
    </w:p>
    <w:p>
      <w:pPr>
        <w:pStyle w:val="BodyText"/>
      </w:pPr>
      <w:r>
        <w:t xml:space="preserve">Registered in the Registre du Commerce et des Sociétés de Lyon – RCS Lyon No. 847 291 563</w:t>
      </w:r>
    </w:p>
    <w:p>
      <w:pPr>
        <w:pStyle w:val="BodyText"/>
      </w:pPr>
      <w:r>
        <w:t xml:space="preserve">This Invoice was generated electronically and is valid without signature pursuant to Article 1316-4 of the French Civil Code.</w:t>
      </w:r>
    </w:p>
    <w:p>
      <w:pPr>
        <w:pStyle w:val="BodyText"/>
      </w:pPr>
      <w:r>
        <w:t xml:space="preserve">© 2025 Delacroix Politique Conseil, Lyon, France.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Politician Advisory Services - France Lyon</dc:title>
  <dc:creator/>
  <dc:language>en</dc:language>
  <cp:keywords/>
  <dcterms:created xsi:type="dcterms:W3CDTF">2026-10-10T04:11:47Z</dcterms:created>
  <dcterms:modified xsi:type="dcterms:W3CDTF">2026-10-10T04:11:47Z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