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Office</w:t>
      </w:r>
      <w:r>
        <w:t xml:space="preserve"> </w:t>
      </w:r>
      <w:r>
        <w:t xml:space="preserve">of</w:t>
      </w:r>
      <w:r>
        <w:t xml:space="preserve"> </w:t>
      </w:r>
      <w:r>
        <w:t xml:space="preserve">the</w:t>
      </w:r>
      <w:r>
        <w:t xml:space="preserve"> </w:t>
      </w:r>
      <w:r>
        <w:t xml:space="preserve">Politician</w:t>
      </w:r>
      <w:r>
        <w:t xml:space="preserve"> </w:t>
      </w:r>
      <w:r>
        <w:t xml:space="preserve">-</w:t>
      </w:r>
      <w:r>
        <w:t xml:space="preserve"> </w:t>
      </w:r>
      <w:r>
        <w:t xml:space="preserve">France</w:t>
      </w:r>
      <w:r>
        <w:t xml:space="preserve"> </w:t>
      </w:r>
      <w:r>
        <w:t xml:space="preserve">Paris</w:t>
      </w:r>
    </w:p>
    <w:bookmarkStart w:id="20" w:name="office-of-the-politician"/>
    <w:p>
      <w:pPr>
        <w:pStyle w:val="Heading1"/>
      </w:pPr>
      <w:r>
        <w:t xml:space="preserve">Office of the Politician</w:t>
      </w:r>
    </w:p>
    <w:p>
      <w:pPr>
        <w:pStyle w:val="FirstParagraph"/>
      </w:pPr>
      <w:r>
        <w:t xml:space="preserve">Hon. Dr. Marguerite Delacroix</w:t>
      </w:r>
    </w:p>
    <w:p>
      <w:pPr>
        <w:pStyle w:val="BodyText"/>
      </w:pPr>
      <w:r>
        <w:t xml:space="preserve">Deputy, National Assembly of France</w:t>
      </w:r>
    </w:p>
    <w:p>
      <w:pPr>
        <w:pStyle w:val="BodyText"/>
      </w:pPr>
      <w:r>
        <w:t xml:space="preserve">126 Rue de Rivoli, 75001 Paris, France</w:t>
      </w:r>
    </w:p>
    <w:p>
      <w:pPr>
        <w:pStyle w:val="BodyText"/>
      </w:pPr>
      <w:r>
        <w:t xml:space="preserve">Tel: +33 1 42 61 00 00 | Email: office@delacroix-paris.fr</w:t>
      </w:r>
    </w:p>
    <w:p>
      <w:pPr>
        <w:pStyle w:val="BodyText"/>
      </w:pPr>
      <w:r>
        <w:t xml:space="preserve">SIRET: 842 567 391 00027 | TVA: FR 42 842567391</w:t>
      </w:r>
    </w:p>
    <w:bookmarkEnd w:id="20"/>
    <w:bookmarkStart w:id="21" w:name="invoice"/>
    <w:p>
      <w:pPr>
        <w:pStyle w:val="Heading2"/>
      </w:pPr>
      <w:r>
        <w:t xml:space="preserve">INVOICE</w:t>
      </w:r>
    </w:p>
    <w:p>
      <w:pPr>
        <w:pStyle w:val="FirstParagraph"/>
      </w:pPr>
      <w:r>
        <w:t xml:space="preserve">Facture N° 2025-0472</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Date:</w:t>
            </w:r>
          </w:p>
        </w:tc>
        <w:tc>
          <w:tcPr/>
          <w:p>
            <w:pPr>
              <w:pStyle w:val="Compact"/>
              <w:jc w:val="left"/>
            </w:pPr>
            <w:r>
              <w:t xml:space="preserve">15 June 2025</w:t>
            </w:r>
          </w:p>
        </w:tc>
      </w:tr>
      <w:tr>
        <w:tc>
          <w:tcPr/>
          <w:p>
            <w:pPr>
              <w:pStyle w:val="Compact"/>
              <w:jc w:val="left"/>
            </w:pPr>
            <w:r>
              <w:t xml:space="preserve">Due Date:</w:t>
            </w:r>
          </w:p>
        </w:tc>
        <w:tc>
          <w:tcPr/>
          <w:p>
            <w:pPr>
              <w:pStyle w:val="Compact"/>
              <w:jc w:val="left"/>
            </w:pPr>
            <w:r>
              <w:t xml:space="preserve">15 July 2025 (30 days)</w:t>
            </w:r>
          </w:p>
        </w:tc>
      </w:tr>
      <w:tr>
        <w:tc>
          <w:tcPr/>
          <w:p>
            <w:pPr>
              <w:pStyle w:val="Compact"/>
              <w:jc w:val="left"/>
            </w:pPr>
            <w:r>
              <w:t xml:space="preserve">Invoice Reference:</w:t>
            </w:r>
          </w:p>
        </w:tc>
        <w:tc>
          <w:tcPr/>
          <w:p>
            <w:pPr>
              <w:pStyle w:val="Compact"/>
              <w:jc w:val="left"/>
            </w:pPr>
            <w:r>
              <w:t xml:space="preserve">INV-2025-0472-DELACROIX</w:t>
            </w:r>
          </w:p>
        </w:tc>
      </w:tr>
      <w:tr>
        <w:tc>
          <w:tcPr/>
          <w:p>
            <w:pPr>
              <w:pStyle w:val="Compact"/>
              <w:jc w:val="left"/>
            </w:pPr>
            <w:r>
              <w:t xml:space="preserve">Place of Issue:</w:t>
            </w:r>
          </w:p>
        </w:tc>
        <w:tc>
          <w:tcPr/>
          <w:p>
            <w:pPr>
              <w:pStyle w:val="Compact"/>
              <w:jc w:val="left"/>
            </w:pPr>
            <w:r>
              <w:t xml:space="preserve">France Paris, 1st Arrondissement</w:t>
            </w:r>
          </w:p>
        </w:tc>
      </w:tr>
      <w:tr>
        <w:tc>
          <w:tcPr/>
          <w:p>
            <w:pPr>
              <w:pStyle w:val="Compact"/>
              <w:jc w:val="left"/>
            </w:pPr>
            <w:r>
              <w:t xml:space="preserve">Payment Method:</w:t>
            </w:r>
          </w:p>
        </w:tc>
        <w:tc>
          <w:tcPr/>
          <w:p>
            <w:pPr>
              <w:pStyle w:val="Compact"/>
              <w:jc w:val="left"/>
            </w:pPr>
            <w:r>
              <w:t xml:space="preserve">Bank Transfer (Virement Bancaire)</w:t>
            </w:r>
          </w:p>
        </w:tc>
      </w:tr>
      <w:tr>
        <w:tc>
          <w:tcPr/>
          <w:p>
            <w:pPr>
              <w:pStyle w:val="Compact"/>
              <w:jc w:val="left"/>
            </w:pPr>
            <w:r>
              <w:t xml:space="preserve">IBAN:</w:t>
            </w:r>
          </w:p>
        </w:tc>
        <w:tc>
          <w:tcPr/>
          <w:p>
            <w:pPr>
              <w:pStyle w:val="Compact"/>
              <w:jc w:val="left"/>
            </w:pPr>
            <w:r>
              <w:t xml:space="preserve">FR76 3000 4000 0312 0001 2345 678</w:t>
            </w:r>
          </w:p>
        </w:tc>
      </w:tr>
      <w:tr>
        <w:tc>
          <w:tcPr/>
          <w:p>
            <w:pPr>
              <w:pStyle w:val="Compact"/>
              <w:jc w:val="left"/>
            </w:pPr>
            <w:r>
              <w:t xml:space="preserve">BIC/SWIFT:</w:t>
            </w:r>
          </w:p>
        </w:tc>
        <w:tc>
          <w:tcPr/>
          <w:p>
            <w:pPr>
              <w:pStyle w:val="Compact"/>
              <w:jc w:val="left"/>
            </w:pPr>
            <w:r>
              <w:t xml:space="preserve">BNPAFRPPXXX</w:t>
            </w:r>
          </w:p>
        </w:tc>
      </w:tr>
    </w:tbl>
    <w:bookmarkStart w:id="22" w:name="billed-to-facturé-à"/>
    <w:p>
      <w:pPr>
        <w:pStyle w:val="Heading3"/>
      </w:pPr>
      <w:r>
        <w:t xml:space="preserve">Billed To (Facturé à)</w:t>
      </w:r>
    </w:p>
    <w:p>
      <w:pPr>
        <w:pStyle w:val="FirstParagraph"/>
      </w:pPr>
      <w:r>
        <w:rPr>
          <w:bCs/>
          <w:b/>
        </w:rPr>
        <w:t xml:space="preserve">Paris Municipal Cultural Foundation</w:t>
      </w:r>
      <w:r>
        <w:br/>
      </w:r>
      <w:r>
        <w:t xml:space="preserve">4 Place de la Concorde, 75008 Paris, France</w:t>
      </w:r>
      <w:r>
        <w:br/>
      </w:r>
      <w:r>
        <w:t xml:space="preserve">Contact: M. Jean-Pierre Moreau, Director of Events</w:t>
      </w:r>
      <w:r>
        <w:br/>
      </w:r>
      <w:r>
        <w:t xml:space="preserve">Email: events@pmcf-paris.fr</w:t>
      </w:r>
      <w:r>
        <w:br/>
      </w:r>
      <w:r>
        <w:t xml:space="preserve">SIRET: 518 234 567 00019</w:t>
      </w:r>
    </w:p>
    <w:bookmarkEnd w:id="22"/>
    <w:bookmarkStart w:id="24" w:name="description-of-services-rendered"/>
    <w:p>
      <w:pPr>
        <w:pStyle w:val="Heading3"/>
      </w:pPr>
      <w:r>
        <w:t xml:space="preserve">Description of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Official address and keynote speech by the Politician at the Annual France Paris Civic Engagement Summit, held at the Palais Brongniart, 75002 Paris. Includes preparation, delivery, and Q&amp;A session.</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Panel discussion participation on "Urban Governance and Democratic Participation in France Paris" at the Sorbonne University, 15 Rue de la Sorbonne, 75005 Paris. Moderated session with four other distinguished speakers.</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03</w:t>
            </w:r>
          </w:p>
        </w:tc>
        <w:tc>
          <w:tcPr/>
          <w:p>
            <w:pPr>
              <w:pStyle w:val="Compact"/>
              <w:jc w:val="left"/>
            </w:pPr>
            <w:r>
              <w:t xml:space="preserve">Official reception and ceremonial duties at the Hôtel de Ville de Paris for the France Paris International Democracy Week. The Politician served as guest of honour and performed ribbon-cutting and official photo sessions.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Written contribution: A 3,000-word policy essay on "The Future of Local Democracy in France Paris" for the foundation's quarterly publication, including editorial review and final approval by the Politician's office.</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Private consultation session (2 hours) with the foundation's board of directors regarding legislative priorities for the 2025 France Paris metropolitan development plan. Conducted at the Politician's office, 126 Rue de Rivoli, Paris.</w:t>
            </w:r>
          </w:p>
        </w:tc>
        <w:tc>
          <w:tcPr/>
          <w:p>
            <w:pPr>
              <w:pStyle w:val="Compact"/>
              <w:jc w:val="left"/>
            </w:pPr>
            <w:r>
              <w:t xml:space="preserve">2</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06</w:t>
            </w:r>
          </w:p>
        </w:tc>
        <w:tc>
          <w:tcPr/>
          <w:p>
            <w:pPr>
              <w:pStyle w:val="Compact"/>
              <w:jc w:val="left"/>
            </w:pPr>
            <w:r>
              <w:t xml:space="preserve">Travel and accommodation expenses for the Politician's official delegation (3 persons) for the France Paris Civic Engagement Summit, including TGV rail travel from Lyon to Paris, hotel accommodation (2 nights, 4-star), and local transportation.</w:t>
            </w:r>
          </w:p>
        </w:tc>
        <w:tc>
          <w:tcPr/>
          <w:p>
            <w:pPr>
              <w:pStyle w:val="Compact"/>
              <w:jc w:val="left"/>
            </w:pPr>
            <w:r>
              <w:t xml:space="preserve">1</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07</w:t>
            </w:r>
          </w:p>
        </w:tc>
        <w:tc>
          <w:tcPr/>
          <w:p>
            <w:pPr>
              <w:pStyle w:val="Compact"/>
              <w:jc w:val="left"/>
            </w:pPr>
            <w:r>
              <w:t xml:space="preserve">Photographic and videographic documentation rights for the Politician's appearances during the France Paris event series. Includes licensing for the foundation's promotional materials and archival use for a period of five years.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(Sous-total)</w:t>
            </w:r>
          </w:p>
        </w:tc>
        <w:tc>
          <w:tcPr/>
          <w:p>
            <w:pPr>
              <w:pStyle w:val="Compact"/>
              <w:jc w:val="left"/>
            </w:pPr>
            <w:r>
              <w:t xml:space="preserve">17,740.00 EUR</w:t>
            </w:r>
          </w:p>
        </w:tc>
      </w:tr>
      <w:tr>
        <w:tc>
          <w:tcPr/>
          <w:p>
            <w:pPr>
              <w:pStyle w:val="Compact"/>
              <w:jc w:val="left"/>
            </w:pPr>
            <w:r>
              <w:t xml:space="preserve">VAT / TVA (20%)</w:t>
            </w:r>
          </w:p>
        </w:tc>
        <w:tc>
          <w:tcPr/>
          <w:p>
            <w:pPr>
              <w:pStyle w:val="Compact"/>
              <w:jc w:val="left"/>
            </w:pPr>
            <w:r>
              <w:t xml:space="preserve">3,548.00 EUR</w:t>
            </w:r>
          </w:p>
        </w:tc>
      </w:tr>
      <w:tr>
        <w:tc>
          <w:tcPr/>
          <w:p>
            <w:pPr>
              <w:pStyle w:val="Compact"/>
              <w:jc w:val="left"/>
            </w:pPr>
            <w:r>
              <w:t xml:space="preserve">Total Due (Total à payer)</w:t>
            </w:r>
          </w:p>
        </w:tc>
        <w:tc>
          <w:tcPr/>
          <w:p>
            <w:pPr>
              <w:pStyle w:val="Compact"/>
              <w:jc w:val="left"/>
            </w:pPr>
            <w:r>
              <w:t xml:space="preserve">21,288.00 EUR</w:t>
            </w:r>
          </w:p>
        </w:tc>
      </w:tr>
    </w:tbl>
    <w:bookmarkStart w:id="23" w:name="notes-and-payment-terms"/>
    <w:p>
      <w:pPr>
        <w:pStyle w:val="Heading4"/>
      </w:pPr>
      <w:r>
        <w:t xml:space="preserve">Notes and Payment Terms</w:t>
      </w:r>
    </w:p>
    <w:p>
      <w:pPr>
        <w:pStyle w:val="FirstParagraph"/>
      </w:pPr>
      <w:r>
        <w:t xml:space="preserve">This Invoice is issued in accordance with the French Commercial Code (Code de commerce) and applicable regulations governing the financial activities of elected officials in France. The Politician, Hon. Dr. Marguerite Delacroix, confirms that all services described herein were rendered in her official capacity as a member of the National Assembly and in compliance with the French law on the transparency of public officials' financial interests (Loi n° 2013-907 du 11 octobre 2013).</w:t>
      </w:r>
    </w:p>
    <w:p>
      <w:pPr>
        <w:pStyle w:val="BodyText"/>
      </w:pPr>
      <w:r>
        <w:t xml:space="preserve">Payment is due within thirty (30) calendar days of the Invoice date via bank transfer to the IBAN specified above. Please reference the Invoice number INV-2025-0472-DELACROIX in your payment remittance. Late payments shall be subject to statutory interest at the rate prescribed by Article L441-10 of the French Commercial Code.</w:t>
      </w:r>
    </w:p>
    <w:p>
      <w:pPr>
        <w:pStyle w:val="BodyText"/>
      </w:pPr>
      <w:r>
        <w:t xml:space="preserve">All services were performed in France Paris and are subject to French jurisdiction. Any disputes arising from this Invoice shall be resolved by the competent courts of Paris, France. The Politician's office reserves the right to issue a corrected Invoice in the event of any clerical error.</w:t>
      </w:r>
    </w:p>
    <w:bookmarkEnd w:id="23"/>
    <w:p>
      <w:pPr>
        <w:pStyle w:val="BodyText"/>
      </w:pPr>
      <w:r>
        <w:rPr>
          <w:bCs/>
          <w:b/>
        </w:rPr>
        <w:t xml:space="preserve">Legal Notice:</w:t>
      </w:r>
      <w:r>
        <w:t xml:space="preserve"> </w:t>
      </w:r>
      <w:r>
        <w:t xml:space="preserve">This Invoice constitutes an official financial document issued by the Office of the Politician, Hon. Dr. Marguerite Delacroix, registered in France Paris. The Politician's office is registered with the Haute Autorité pour la transparence de la vie publique (HATVP) in compliance with French transparency regulations. All financial transactions involving elected officials in France are subject to public disclosure requirements under the applicable French legislation.</w:t>
      </w:r>
    </w:p>
    <w:p>
      <w:pPr>
        <w:pStyle w:val="BodyText"/>
      </w:pPr>
      <w:r>
        <w:rPr>
          <w:bCs/>
          <w:b/>
        </w:rPr>
        <w:t xml:space="preserve">Compliance Statement:</w:t>
      </w:r>
      <w:r>
        <w:t xml:space="preserve"> </w:t>
      </w:r>
      <w:r>
        <w:t xml:space="preserve">The Politician confirms that the services rendered and the compensation received as detailed in this Invoice have been declared to the HATVP and the Bureau of the National Assembly in accordance with Article 11 of Law No. 2013-907. No conflict of interest exists between the Politician's legislative duties and the services provided to the Paris Municipal Cultural Foundation.</w:t>
      </w:r>
    </w:p>
    <w:p>
      <w:pPr>
        <w:pStyle w:val="BodyText"/>
      </w:pPr>
      <w:r>
        <w:rPr>
          <w:bCs/>
          <w:b/>
        </w:rPr>
        <w:t xml:space="preserve">Data Protection:</w:t>
      </w:r>
      <w:r>
        <w:t xml:space="preserve"> </w:t>
      </w:r>
      <w:r>
        <w:t xml:space="preserve">In accordance with the General Data Protection Regulation (GDPR) and the French Data Protection Act (Loi Informatique et Libertés), personal data contained in this Invoice is processed solely for the purpose of financial administration and legal compliance. Data retention period: ten (10) years as required by French accounting law.</w:t>
      </w:r>
    </w:p>
    <w:p>
      <w:pPr>
        <w:pStyle w:val="BodyText"/>
      </w:pPr>
      <w:r>
        <w:t xml:space="preserve">OFFICE OF THE POLITICIAN — FRANCE PARIS</w:t>
      </w:r>
    </w:p>
    <w:p>
      <w:pPr>
        <w:pStyle w:val="BodyText"/>
      </w:pPr>
      <w:r>
        <w:t xml:space="preserve">Signed: Hon. Dr. Marguerite Delacroix</w:t>
      </w:r>
      <w:r>
        <w:br/>
      </w:r>
      <w:r>
        <w:t xml:space="preserve">Date: 15 June 2025</w:t>
      </w:r>
      <w:r>
        <w:br/>
      </w:r>
      <w:r>
        <w:t xml:space="preserve">Place: France Paris</w:t>
      </w:r>
    </w:p>
    <w:p>
      <w:pPr>
        <w:pStyle w:val="BodyText"/>
      </w:pPr>
      <w:r>
        <w:t xml:space="preserve">Office of the Politician | 126 Rue de Rivoli, 75001 Paris, France | SIRET: 842 567 391 00027</w:t>
      </w:r>
    </w:p>
    <w:p>
      <w:pPr>
        <w:pStyle w:val="BodyText"/>
      </w:pPr>
      <w:r>
        <w:t xml:space="preserve">This Invoice was generated electronically and is valid without physical signature. For inquiries, please contact the office at +33 1 42 61 00 00.</w:t>
      </w:r>
    </w:p>
    <w:p>
      <w:pPr>
        <w:pStyle w:val="BodyText"/>
      </w:pPr>
      <w:r>
        <w:t xml:space="preserve">Document Reference: INV-2025-0472-DELACROIX | Generated: 15/06/2025 | France Paris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Office of the Politician - France Paris</dc:title>
  <dc:creator/>
  <dc:language>en</dc:language>
  <cp:keywords/>
  <dcterms:created xsi:type="dcterms:W3CDTF">2026-10-10T04:17:11Z</dcterms:created>
  <dcterms:modified xsi:type="dcterms:W3CDTF">2026-10-10T04:17:11Z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