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Campaign</w:t>
      </w:r>
      <w:r>
        <w:t xml:space="preserve"> </w:t>
      </w:r>
      <w:r>
        <w:t xml:space="preserve">Services</w:t>
      </w:r>
      <w:r>
        <w:t xml:space="preserve"> </w:t>
      </w:r>
      <w:r>
        <w:t xml:space="preserve">-</w:t>
      </w:r>
      <w:r>
        <w:t xml:space="preserve"> </w:t>
      </w:r>
      <w:r>
        <w:t xml:space="preserve">Mumbai,</w:t>
      </w:r>
      <w:r>
        <w:t xml:space="preserve"> </w:t>
      </w:r>
      <w:r>
        <w:t xml:space="preserve">India</w:t>
      </w:r>
    </w:p>
    <w:bookmarkStart w:id="20" w:name="shiv-sena-campaign-solutions-pvt.-ltd."/>
    <w:p>
      <w:pPr>
        <w:pStyle w:val="Heading1"/>
      </w:pPr>
      <w:r>
        <w:t xml:space="preserve">Shiv Sena Campaign Solutions Pvt. Ltd.</w:t>
      </w:r>
    </w:p>
    <w:p>
      <w:pPr>
        <w:pStyle w:val="FirstParagraph"/>
      </w:pPr>
      <w:r>
        <w:t xml:space="preserve">Office No. 42, 4th Floor, Marine Drive Business Centre</w:t>
      </w:r>
    </w:p>
    <w:p>
      <w:pPr>
        <w:pStyle w:val="BodyText"/>
      </w:pPr>
      <w:r>
        <w:t xml:space="preserve">Worli, Mumbai – 400 018, Maharashtra, India</w:t>
      </w:r>
    </w:p>
    <w:p>
      <w:pPr>
        <w:pStyle w:val="BodyText"/>
      </w:pPr>
      <w:r>
        <w:t xml:space="preserve">Phone: +91-22-4055-8899 | Email: billing@shivsenacampaign.in</w:t>
      </w:r>
    </w:p>
    <w:p>
      <w:pPr>
        <w:pStyle w:val="BodyText"/>
      </w:pPr>
      <w:r>
        <w:t xml:space="preserve">GSTIN: 27AABCS1234F1Z5</w:t>
      </w:r>
    </w:p>
    <w:p>
      <w:pPr>
        <w:pStyle w:val="BodyText"/>
      </w:pPr>
      <w:r>
        <w:t xml:space="preserve">CIN: U74999MH2019PTC312456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SSCS/2025/00472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w:t>
      </w:r>
    </w:p>
    <w:bookmarkEnd w:id="21"/>
    <w:bookmarkStart w:id="22" w:name="billed-to-politician"/>
    <w:p>
      <w:pPr>
        <w:pStyle w:val="Heading3"/>
      </w:pPr>
      <w:r>
        <w:t xml:space="preserve">Billed To (Politician)</w:t>
      </w:r>
    </w:p>
    <w:p>
      <w:pPr>
        <w:pStyle w:val="FirstParagraph"/>
      </w:pPr>
      <w:r>
        <w:t xml:space="preserve">Shri Rajesh Kumar Deshmukh</w:t>
      </w:r>
    </w:p>
    <w:p>
      <w:pPr>
        <w:pStyle w:val="BodyText"/>
      </w:pPr>
      <w:r>
        <w:t xml:space="preserve">Member of Legislative Assembly (MLA)</w:t>
      </w:r>
    </w:p>
    <w:p>
      <w:pPr>
        <w:pStyle w:val="BodyText"/>
      </w:pPr>
      <w:r>
        <w:t xml:space="preserve">Constituency: Dadar-Matunga, Mumbai</w:t>
      </w:r>
    </w:p>
    <w:p>
      <w:pPr>
        <w:pStyle w:val="BodyText"/>
      </w:pPr>
      <w:r>
        <w:t xml:space="preserve">Office: 12, Nehru Road, Dadar West</w:t>
      </w:r>
    </w:p>
    <w:p>
      <w:pPr>
        <w:pStyle w:val="BodyText"/>
      </w:pPr>
      <w:r>
        <w:t xml:space="preserve">Mumbai – 400 028, Maharashtra, India</w:t>
      </w:r>
    </w:p>
    <w:p>
      <w:pPr>
        <w:pStyle w:val="BodyText"/>
      </w:pPr>
      <w:r>
        <w:t xml:space="preserve">PAN: ABCDP1234E</w:t>
      </w:r>
    </w:p>
    <w:p>
      <w:pPr>
        <w:pStyle w:val="BodyText"/>
      </w:pPr>
      <w:r>
        <w:t xml:space="preserve">GSTIN: 27ABCDE5678F1Z2</w:t>
      </w:r>
    </w:p>
    <w:p>
      <w:pPr>
        <w:pStyle w:val="BodyText"/>
      </w:pPr>
      <w:r>
        <w:t xml:space="preserve">Phone: +91-98200-XXXXX</w:t>
      </w:r>
    </w:p>
    <w:bookmarkEnd w:id="22"/>
    <w:bookmarkStart w:id="23" w:name="service-provider"/>
    <w:p>
      <w:pPr>
        <w:pStyle w:val="Heading3"/>
      </w:pPr>
      <w:r>
        <w:t xml:space="preserve">Service Provider</w:t>
      </w:r>
    </w:p>
    <w:p>
      <w:pPr>
        <w:pStyle w:val="FirstParagraph"/>
      </w:pPr>
      <w:r>
        <w:rPr>
          <w:bCs/>
          <w:b/>
        </w:rPr>
        <w:t xml:space="preserve">Shiv Sena Campaign Solutions Pvt. Ltd.</w:t>
      </w:r>
    </w:p>
    <w:p>
      <w:pPr>
        <w:pStyle w:val="BodyText"/>
      </w:pPr>
      <w:r>
        <w:t xml:space="preserve">Authorized Signatory: Mr. Anil Verma</w:t>
      </w:r>
    </w:p>
    <w:p>
      <w:pPr>
        <w:pStyle w:val="BodyText"/>
      </w:pPr>
      <w:r>
        <w:t xml:space="preserve">Designation: Chief Financial Officer</w:t>
      </w:r>
    </w:p>
    <w:p>
      <w:pPr>
        <w:pStyle w:val="BodyText"/>
      </w:pPr>
      <w:r>
        <w:t xml:space="preserve">Bank: State Bank of India, Worli Branch</w:t>
      </w:r>
    </w:p>
    <w:p>
      <w:pPr>
        <w:pStyle w:val="BodyText"/>
      </w:pPr>
      <w:r>
        <w:t xml:space="preserve">Account No: 30156789012</w:t>
      </w:r>
    </w:p>
    <w:p>
      <w:pPr>
        <w:pStyle w:val="BodyText"/>
      </w:pPr>
      <w:r>
        <w:t xml:space="preserve">IFSC: SBIN0001234</w:t>
      </w:r>
    </w:p>
    <w:p>
      <w:pPr>
        <w:pStyle w:val="BodyText"/>
      </w:pPr>
      <w:r>
        <w:t xml:space="preserve">SWIFT: SBININBB</w:t>
      </w:r>
    </w:p>
    <w:bookmarkEnd w:id="23"/>
    <w:p>
      <w:pPr>
        <w:pStyle w:val="BodyText"/>
      </w:pPr>
      <w:r>
        <w:t xml:space="preserve">This invoice is issued for professional political campaign management, public engagement, and advisory services rendered to the above-named Politician in connection with the upcoming Mumbai Municipal Corporation (MMC) elections and state-level political activities within the Mumbai metropolitan region, India. All services were delivered in compliance with the Representation of the People Act, 1951, and applicable electoral regulations of the Election Commission of India.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End-to-end political campaign strategy and planning for the Politician's re-election bid in Dadar-Matunga constituency, Mumbai, India. Includes voter analysis, demographic mapping, and campaign timeline development.</w:t>
            </w:r>
          </w:p>
        </w:tc>
        <w:tc>
          <w:tcPr/>
          <w:p>
            <w:pPr>
              <w:pStyle w:val="Compact"/>
              <w:jc w:val="left"/>
            </w:pPr>
            <w:r>
              <w:t xml:space="preserve">999099</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Management and coordination of 12 public rallies and political gatherings across Mumbai suburbs (Andheri, Bandra, Juhu, Dadar, Matunga, and Worli). Includes venue booking, sound systems, security coordination, and crowd management for the Politician's public appearances.</w:t>
            </w:r>
          </w:p>
        </w:tc>
        <w:tc>
          <w:tcPr/>
          <w:p>
            <w:pPr>
              <w:pStyle w:val="Compact"/>
              <w:jc w:val="left"/>
            </w:pPr>
            <w:r>
              <w:t xml:space="preserve">999099</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Media relations and press conference management for the Politician. Includes coordination with 15+ national and regional media outlets in Mumbai, drafting of press releases, and managing the Politician's public image and messaging strategy.</w:t>
            </w:r>
          </w:p>
        </w:tc>
        <w:tc>
          <w:tcPr/>
          <w:p>
            <w:pPr>
              <w:pStyle w:val="Compact"/>
              <w:jc w:val="left"/>
            </w:pPr>
            <w:r>
              <w:t xml:space="preserve">999099</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Digital marketing and social media campaign management for the Politician across Facebook, Instagram, X (Twitter), and YouTube. Includes content creation, paid advertising, influencer coordination, and analytics reporting for a period of 60 days in Mumbai, India.</w:t>
            </w:r>
          </w:p>
        </w:tc>
        <w:tc>
          <w:tcPr/>
          <w:p>
            <w:pPr>
              <w:pStyle w:val="Compact"/>
              <w:jc w:val="left"/>
            </w:pPr>
            <w:r>
              <w:t xml:space="preserve">999099</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Design and printing of 50,000 campaign materials including posters, pamphlets, banners, and election affidavits for the Politician's campaign in Mumbai. All materials comply with the Election Commission of India's guidelines on campaign expenditure limits.</w:t>
            </w:r>
          </w:p>
        </w:tc>
        <w:tc>
          <w:tcPr/>
          <w:p>
            <w:pPr>
              <w:pStyle w:val="Compact"/>
              <w:jc w:val="left"/>
            </w:pPr>
            <w:r>
              <w:t xml:space="preserve">999099</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18%</w:t>
            </w:r>
          </w:p>
        </w:tc>
      </w:tr>
      <w:tr>
        <w:tc>
          <w:tcPr/>
          <w:p>
            <w:pPr>
              <w:pStyle w:val="Compact"/>
              <w:jc w:val="left"/>
            </w:pPr>
            <w:r>
              <w:t xml:space="preserve">6</w:t>
            </w:r>
          </w:p>
        </w:tc>
        <w:tc>
          <w:tcPr/>
          <w:p>
            <w:pPr>
              <w:pStyle w:val="Compact"/>
              <w:jc w:val="left"/>
            </w:pPr>
            <w:r>
              <w:t xml:space="preserve">Volunteer recruitment, training, and deployment of 200 field workers across 8 polling stations in the Politician's constituency. Includes training on voter outreach, door-to-door campaigning, and compliance with election code of conduct in Mumbai, India.</w:t>
            </w:r>
          </w:p>
        </w:tc>
        <w:tc>
          <w:tcPr/>
          <w:p>
            <w:pPr>
              <w:pStyle w:val="Compact"/>
              <w:jc w:val="left"/>
            </w:pPr>
            <w:r>
              <w:t xml:space="preserve">999099</w:t>
            </w:r>
          </w:p>
        </w:tc>
        <w:tc>
          <w:tcPr/>
          <w:p>
            <w:pPr>
              <w:pStyle w:val="Compact"/>
              <w:jc w:val="left"/>
            </w:pPr>
            <w:r>
              <w:t xml:space="preserve">1</w:t>
            </w:r>
          </w:p>
        </w:tc>
        <w:tc>
          <w:tcPr/>
          <w:p>
            <w:pPr>
              <w:pStyle w:val="Compact"/>
              <w:jc w:val="left"/>
            </w:pPr>
            <w:r>
              <w:t xml:space="preserve">2,00,000.00</w:t>
            </w:r>
          </w:p>
        </w:tc>
        <w:tc>
          <w:tcPr/>
          <w:p>
            <w:pPr>
              <w:pStyle w:val="Compact"/>
              <w:jc w:val="left"/>
            </w:pPr>
            <w:r>
              <w:t xml:space="preserve">2,00,000.00</w:t>
            </w:r>
          </w:p>
        </w:tc>
        <w:tc>
          <w:tcPr/>
          <w:p>
            <w:pPr>
              <w:pStyle w:val="Compact"/>
              <w:jc w:val="left"/>
            </w:pPr>
            <w:r>
              <w:t xml:space="preserve">18%</w:t>
            </w:r>
          </w:p>
        </w:tc>
      </w:tr>
      <w:tr>
        <w:tc>
          <w:tcPr/>
          <w:p>
            <w:pPr>
              <w:pStyle w:val="Compact"/>
              <w:jc w:val="left"/>
            </w:pPr>
            <w:r>
              <w:t xml:space="preserve">7</w:t>
            </w:r>
          </w:p>
        </w:tc>
        <w:tc>
          <w:tcPr/>
          <w:p>
            <w:pPr>
              <w:pStyle w:val="Compact"/>
              <w:jc w:val="left"/>
            </w:pPr>
            <w:r>
              <w:t xml:space="preserve">Legal advisory and compliance services for the Politician's election campaign. Includes review of campaign expenditure against the statutory limit, preparation of election affidavits, and ensuring adherence to the Model Code of Conduct as notified by the Election Commission of India for Mumbai municipal and state elections.</w:t>
            </w:r>
          </w:p>
        </w:tc>
        <w:tc>
          <w:tcPr/>
          <w:p>
            <w:pPr>
              <w:pStyle w:val="Compact"/>
              <w:jc w:val="left"/>
            </w:pPr>
            <w:r>
              <w:t xml:space="preserve">999099</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18%</w:t>
            </w:r>
          </w:p>
        </w:tc>
      </w:tr>
      <w:tr>
        <w:tc>
          <w:tcPr/>
          <w:p>
            <w:pPr>
              <w:pStyle w:val="Compact"/>
              <w:jc w:val="left"/>
            </w:pPr>
            <w:r>
              <w:t xml:space="preserve">8</w:t>
            </w:r>
          </w:p>
        </w:tc>
        <w:tc>
          <w:tcPr/>
          <w:p>
            <w:pPr>
              <w:pStyle w:val="Compact"/>
              <w:jc w:val="left"/>
            </w:pPr>
            <w:r>
              <w:t xml:space="preserve">Post-election thank-you campaign and community engagement event planning for the Politician in Mumbai. Includes organization of a public gratitude event, distribution of community service reports, and planning of the next 12-month public engagement calendar.</w:t>
            </w:r>
          </w:p>
        </w:tc>
        <w:tc>
          <w:tcPr/>
          <w:p>
            <w:pPr>
              <w:pStyle w:val="Compact"/>
              <w:jc w:val="left"/>
            </w:pPr>
            <w:r>
              <w:t xml:space="preserve">999099</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26,90,000.00</w:t>
            </w:r>
          </w:p>
        </w:tc>
      </w:tr>
      <w:tr>
        <w:tc>
          <w:tcPr/>
          <w:p>
            <w:pPr>
              <w:pStyle w:val="Compact"/>
              <w:jc w:val="left"/>
            </w:pPr>
            <w:r>
              <w:t xml:space="preserve">GST @ 18% (INR)</w:t>
            </w:r>
          </w:p>
        </w:tc>
        <w:tc>
          <w:tcPr/>
          <w:p>
            <w:pPr>
              <w:pStyle w:val="Compact"/>
              <w:jc w:val="left"/>
            </w:pPr>
            <w:r>
              <w:t xml:space="preserve">4,84,200.00</w:t>
            </w:r>
          </w:p>
        </w:tc>
      </w:tr>
      <w:tr>
        <w:tc>
          <w:tcPr/>
          <w:p>
            <w:pPr>
              <w:pStyle w:val="Compact"/>
              <w:jc w:val="left"/>
            </w:pPr>
            <w:r>
              <w:t xml:space="preserve">Round Off (INR)</w:t>
            </w:r>
          </w:p>
        </w:tc>
        <w:tc>
          <w:tcPr/>
          <w:p>
            <w:pPr>
              <w:pStyle w:val="Compact"/>
              <w:jc w:val="left"/>
            </w:pPr>
            <w:r>
              <w:t xml:space="preserve">0.00</w:t>
            </w:r>
          </w:p>
        </w:tc>
      </w:tr>
      <w:tr>
        <w:tc>
          <w:tcPr/>
          <w:p>
            <w:pPr>
              <w:pStyle w:val="Compact"/>
              <w:jc w:val="left"/>
            </w:pPr>
            <w:r>
              <w:t xml:space="preserve">Grand Total (INR)</w:t>
            </w:r>
          </w:p>
        </w:tc>
        <w:tc>
          <w:tcPr/>
          <w:p>
            <w:pPr>
              <w:pStyle w:val="Compact"/>
              <w:jc w:val="left"/>
            </w:pPr>
            <w:r>
              <w:t xml:space="preserve">31,74,200.00</w:t>
            </w:r>
          </w:p>
        </w:tc>
      </w:tr>
    </w:tbl>
    <w:p>
      <w:pPr>
        <w:pStyle w:val="BodyText"/>
      </w:pPr>
      <w:r>
        <w:rPr>
          <w:bCs/>
          <w:b/>
        </w:rPr>
        <w:t xml:space="preserve">Amount in Words:</w:t>
      </w:r>
      <w:r>
        <w:t xml:space="preserve"> </w:t>
      </w:r>
      <w:r>
        <w:t xml:space="preserve">Rupees Thirty-One Lakh Seventy-Four Thousand Two Hundred Only (INR 31,74,200.00)</w:t>
      </w:r>
    </w:p>
    <w:bookmarkStart w:id="24" w:name="payment-instructions"/>
    <w:p>
      <w:pPr>
        <w:pStyle w:val="Heading3"/>
      </w:pPr>
      <w:r>
        <w:t xml:space="preserve">Payment Instructions</w:t>
      </w:r>
    </w:p>
    <w:p>
      <w:pPr>
        <w:pStyle w:val="FirstParagraph"/>
      </w:pPr>
      <w:r>
        <w:rPr>
          <w:bCs/>
          <w:b/>
        </w:rPr>
        <w:t xml:space="preserve">Mode of Payment:</w:t>
      </w:r>
      <w:r>
        <w:t xml:space="preserve"> </w:t>
      </w:r>
      <w:r>
        <w:t xml:space="preserve">Bank Transfer / NEFT / RTGS / UPI</w:t>
      </w:r>
    </w:p>
    <w:p>
      <w:pPr>
        <w:pStyle w:val="BodyText"/>
      </w:pPr>
      <w:r>
        <w:rPr>
          <w:bCs/>
          <w:b/>
        </w:rPr>
        <w:t xml:space="preserve">Account Name:</w:t>
      </w:r>
      <w:r>
        <w:t xml:space="preserve"> </w:t>
      </w:r>
      <w:r>
        <w:t xml:space="preserve">Shiv Sena Campaign Solutions Pvt. Ltd.</w:t>
      </w:r>
    </w:p>
    <w:p>
      <w:pPr>
        <w:pStyle w:val="BodyText"/>
      </w:pPr>
      <w:r>
        <w:rPr>
          <w:bCs/>
          <w:b/>
        </w:rPr>
        <w:t xml:space="preserve">Bank:</w:t>
      </w:r>
      <w:r>
        <w:t xml:space="preserve"> </w:t>
      </w:r>
      <w:r>
        <w:t xml:space="preserve">State Bank of India, Worli Branch, Mumbai – 400 018</w:t>
      </w:r>
    </w:p>
    <w:p>
      <w:pPr>
        <w:pStyle w:val="BodyText"/>
      </w:pPr>
      <w:r>
        <w:rPr>
          <w:bCs/>
          <w:b/>
        </w:rPr>
        <w:t xml:space="preserve">Account Number:</w:t>
      </w:r>
      <w:r>
        <w:t xml:space="preserve"> </w:t>
      </w:r>
      <w:r>
        <w:t xml:space="preserve">30156789012</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shivsenacampaign@okaxis</w:t>
      </w:r>
    </w:p>
    <w:p>
      <w:pPr>
        <w:pStyle w:val="BodyText"/>
      </w:pPr>
      <w:r>
        <w:rPr>
          <w:bCs/>
          <w:b/>
        </w:rPr>
        <w:t xml:space="preserve">Reference:</w:t>
      </w:r>
      <w:r>
        <w:t xml:space="preserve"> </w:t>
      </w:r>
      <w:r>
        <w:t xml:space="preserve">Please quote Invoice No. SSCS/2025/00472 in the payment remarks.</w:t>
      </w:r>
    </w:p>
    <w:p>
      <w:pPr>
        <w:pStyle w:val="BodyText"/>
      </w:pPr>
      <w:r>
        <w:rPr>
          <w:bCs/>
          <w:b/>
        </w:rPr>
        <w:t xml:space="preserve">Payment Due Date:</w:t>
      </w:r>
      <w:r>
        <w:t xml:space="preserve"> </w:t>
      </w:r>
      <w:r>
        <w:t xml:space="preserve">30 June 2025. A late payment surcharge of 1.5% per month shall apply on overdue balances as per the terms agreed upon in the service contract dated 01 May 2025.</w:t>
      </w:r>
    </w:p>
    <w:bookmarkEnd w:id="24"/>
    <w:bookmarkStart w:id="25" w:name="terms-and-conditions"/>
    <w:p>
      <w:pPr>
        <w:pStyle w:val="Heading3"/>
      </w:pPr>
      <w:r>
        <w:t xml:space="preserve">Terms and Conditions</w:t>
      </w:r>
    </w:p>
    <w:p>
      <w:pPr>
        <w:numPr>
          <w:ilvl w:val="0"/>
          <w:numId w:val="1001"/>
        </w:numPr>
        <w:pStyle w:val="Compact"/>
      </w:pPr>
      <w:r>
        <w:t xml:space="preserve">This invoice is issued in accordance with the Goods and Services Tax (GST) Act, 2017, and all applicable tax laws of India. The Politician is responsible for verifying the tax treatment of the services listed herein.</w:t>
      </w:r>
    </w:p>
    <w:p>
      <w:pPr>
        <w:numPr>
          <w:ilvl w:val="0"/>
          <w:numId w:val="1001"/>
        </w:numPr>
        <w:pStyle w:val="Compact"/>
      </w:pPr>
      <w:r>
        <w:t xml:space="preserve">All services rendered under this invoice were performed in strict compliance with the Representation of the People Act, 1951, the Model Code of Conduct, and the regulations of the Election Commission of India governing political campaigns in Mumbai, Maharashtra.</w:t>
      </w:r>
    </w:p>
    <w:p>
      <w:pPr>
        <w:numPr>
          <w:ilvl w:val="0"/>
          <w:numId w:val="1001"/>
        </w:numPr>
        <w:pStyle w:val="Compact"/>
      </w:pPr>
      <w:r>
        <w:t xml:space="preserve">The Politician acknowledges that all campaign expenditure recorded under this invoice shall be included in the election expenditure return filed with the Returning Officer, Mumbai, as mandated under Section 27A of the Representation of the People Act, 1951.</w:t>
      </w:r>
    </w:p>
    <w:p>
      <w:pPr>
        <w:numPr>
          <w:ilvl w:val="0"/>
          <w:numId w:val="1001"/>
        </w:numPr>
        <w:pStyle w:val="Compact"/>
      </w:pPr>
      <w:r>
        <w:t xml:space="preserve">Payment is due within 15 days from the date of issue of this invoice. Failure to make payment by the due date shall attract a late fee of 1.5% per month or part thereof on the outstanding balance.</w:t>
      </w:r>
    </w:p>
    <w:p>
      <w:pPr>
        <w:numPr>
          <w:ilvl w:val="0"/>
          <w:numId w:val="1001"/>
        </w:numPr>
        <w:pStyle w:val="Compact"/>
      </w:pPr>
      <w:r>
        <w:t xml:space="preserve">All intellectual property, campaign materials, media content, and strategic documents created under this engagement shall remain the exclusive property of the Politician upon full and final payment of this invoice.</w:t>
      </w:r>
    </w:p>
    <w:p>
      <w:pPr>
        <w:numPr>
          <w:ilvl w:val="0"/>
          <w:numId w:val="1001"/>
        </w:numPr>
        <w:pStyle w:val="Compact"/>
      </w:pPr>
      <w:r>
        <w:t xml:space="preserve">This invoice is valid for a period of 30 days from the date of issue. Any disputes arising from this invoice shall be subject to the exclusive jurisdiction of the competent courts in Mumbai, Maharashtra, India.</w:t>
      </w:r>
    </w:p>
    <w:p>
      <w:pPr>
        <w:numPr>
          <w:ilvl w:val="0"/>
          <w:numId w:val="1001"/>
        </w:numPr>
        <w:pStyle w:val="Compact"/>
      </w:pPr>
      <w:r>
        <w:t xml:space="preserve">The Politician agrees that no part of the services described in this invoice shall be construed as a guarantee of electoral outcome. The services are advisory and operational in nature.</w:t>
      </w:r>
    </w:p>
    <w:p>
      <w:pPr>
        <w:numPr>
          <w:ilvl w:val="0"/>
          <w:numId w:val="1001"/>
        </w:numPr>
        <w:pStyle w:val="Compact"/>
      </w:pPr>
      <w:r>
        <w:t xml:space="preserve">All personal data processed in connection with this invoice and the associated services shall be handled in compliance with the Digital Personal Data Protection Act, 2023, of India.</w:t>
      </w:r>
    </w:p>
    <w:bookmarkEnd w:id="25"/>
    <w:p>
      <w:pPr>
        <w:pStyle w:val="FirstParagraph"/>
      </w:pPr>
      <w:r>
        <w:rPr>
          <w:bCs/>
          <w:b/>
        </w:rPr>
        <w:t xml:space="preserve">Declaration:</w:t>
      </w:r>
      <w:r>
        <w:t xml:space="preserve"> </w:t>
      </w:r>
      <w:r>
        <w:t xml:space="preserve">We hereby declare that this invoice is a true and accurate record of the services rendered to the Politician, Shri Rajesh Kumar Deshmukh, for political campaign and public engagement activities in Mumbai, India. The amounts stated herein are inclusive of all applicable taxes as per Indian law. This document is issued in duplicate, one copy for the Politician's records and one for the service provider's statutory compliance.</w:t>
      </w:r>
    </w:p>
    <w:p>
      <w:pPr>
        <w:pStyle w:val="BodyText"/>
      </w:pPr>
      <w:r>
        <w:t xml:space="preserve">Shiv Sena Campaign Solutions Pvt. Ltd. | GSTIN: 27AABCS1234F1Z5 | CIN: U74999MH2019PTC312456</w:t>
      </w:r>
    </w:p>
    <w:p>
      <w:pPr>
        <w:pStyle w:val="BodyText"/>
      </w:pPr>
      <w:r>
        <w:t xml:space="preserve">Marine Drive Business Centre, Worli, Mumbai – 400 018, Maharashtra, India</w:t>
      </w:r>
    </w:p>
    <w:p>
      <w:pPr>
        <w:pStyle w:val="BodyText"/>
      </w:pPr>
      <w:r>
        <w:t xml:space="preserve">This is a computer-generated invoice and does not require a physical signature. For queries, contact billing@shivsenacampaign.in or +91-22-4055-8899.</w:t>
      </w:r>
    </w:p>
    <w:p>
      <w:pPr>
        <w:pStyle w:val="BodyText"/>
      </w:pPr>
      <w:r>
        <w:t xml:space="preserve">Thank you for your business. We look forward to continuing our association with the Politician for future electoral and public service engagements in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Campaign Services - Mumbai, India</dc:title>
  <dc:creator/>
  <dc:language>en</dc:language>
  <cp:keywords/>
  <dcterms:created xsi:type="dcterms:W3CDTF">2026-10-10T01:57:53Z</dcterms:created>
  <dcterms:modified xsi:type="dcterms:W3CDTF">2026-10-10T01:57:53Z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