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strategia-politica-s.r.l."/>
    <w:p>
      <w:pPr>
        <w:pStyle w:val="Heading1"/>
      </w:pPr>
      <w:r>
        <w:t xml:space="preserve">Strategia Politica S.r.l.</w:t>
      </w:r>
    </w:p>
    <w:p>
      <w:pPr>
        <w:pStyle w:val="FirstParagraph"/>
      </w:pPr>
      <w:r>
        <w:t xml:space="preserve">Via Montenapoleone 42, 20121 Milan, Italy</w:t>
      </w:r>
    </w:p>
    <w:p>
      <w:pPr>
        <w:pStyle w:val="BodyText"/>
      </w:pPr>
      <w:r>
        <w:t xml:space="preserve">Partita IVA: IT02847561096</w:t>
      </w:r>
    </w:p>
    <w:p>
      <w:pPr>
        <w:pStyle w:val="BodyText"/>
      </w:pPr>
      <w:r>
        <w:t xml:space="preserve">Codice Fiscale: 02847561096</w:t>
      </w:r>
    </w:p>
    <w:p>
      <w:pPr>
        <w:pStyle w:val="BodyText"/>
      </w:pPr>
      <w:r>
        <w:t xml:space="preserve">REA: MI-2019-245678</w:t>
      </w:r>
    </w:p>
    <w:p>
      <w:pPr>
        <w:pStyle w:val="BodyText"/>
      </w:pPr>
      <w:r>
        <w:t xml:space="preserve">info@strategiapolitica.it | +39 02 8645 7890</w:t>
      </w:r>
    </w:p>
    <w:p>
      <w:pPr>
        <w:pStyle w:val="BodyText"/>
      </w:pPr>
      <w:r>
        <w:t xml:space="preserve">Political Advisory Firm – Italy Milan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POL-MIL-2025-Q2</w:t>
      </w:r>
    </w:p>
    <w:bookmarkEnd w:id="21"/>
    <w:bookmarkStart w:id="22" w:name="billed-to-politician"/>
    <w:p>
      <w:pPr>
        <w:pStyle w:val="Heading3"/>
      </w:pPr>
      <w:r>
        <w:t xml:space="preserve">Billed To (Politician)</w:t>
      </w:r>
    </w:p>
    <w:p>
      <w:pPr>
        <w:pStyle w:val="FirstParagraph"/>
      </w:pPr>
      <w:r>
        <w:rPr>
          <w:bCs/>
          <w:b/>
        </w:rPr>
        <w:t xml:space="preserve">On. Dott. Marco Aurelio Bianchi</w:t>
      </w:r>
    </w:p>
    <w:p>
      <w:pPr>
        <w:pStyle w:val="BodyText"/>
      </w:pPr>
      <w:r>
        <w:t xml:space="preserve">Member of the Regional Council, Lombardy</w:t>
      </w:r>
    </w:p>
    <w:p>
      <w:pPr>
        <w:pStyle w:val="BodyText"/>
      </w:pPr>
      <w:r>
        <w:t xml:space="preserve">Office of the Politician</w:t>
      </w:r>
    </w:p>
    <w:p>
      <w:pPr>
        <w:pStyle w:val="BodyText"/>
      </w:pPr>
      <w:r>
        <w:t xml:space="preserve">Palazzo Pirelli, Piazza Duca d'Aosta 1</w:t>
      </w:r>
    </w:p>
    <w:p>
      <w:pPr>
        <w:pStyle w:val="BodyText"/>
      </w:pPr>
      <w:r>
        <w:t xml:space="preserve">20124 Milan, Italy</w:t>
      </w:r>
    </w:p>
    <w:p>
      <w:pPr>
        <w:pStyle w:val="BodyText"/>
      </w:pPr>
      <w:r>
        <w:t xml:space="preserve">Codice Fiscale: BNCMRA80A01H205X</w:t>
      </w:r>
    </w:p>
    <w:p>
      <w:pPr>
        <w:pStyle w:val="BodyText"/>
      </w:pPr>
      <w:r>
        <w:t xml:space="preserve">Partita IVA: IT03129871096</w:t>
      </w:r>
    </w:p>
    <w:p>
      <w:pPr>
        <w:pStyle w:val="BodyText"/>
      </w:pPr>
      <w:r>
        <w:t xml:space="preserve">marco.bianchi@consiglioregionale.lombardia.it</w:t>
      </w:r>
    </w:p>
    <w:bookmarkEnd w:id="22"/>
    <w:bookmarkStart w:id="23" w:name="issued-by-service-provider"/>
    <w:p>
      <w:pPr>
        <w:pStyle w:val="Heading3"/>
      </w:pPr>
      <w:r>
        <w:t xml:space="preserve">Issued By (Service Provider)</w:t>
      </w:r>
    </w:p>
    <w:p>
      <w:pPr>
        <w:pStyle w:val="FirstParagraph"/>
      </w:pPr>
      <w:r>
        <w:rPr>
          <w:bCs/>
          <w:b/>
        </w:rPr>
        <w:t xml:space="preserve">Strategia Politica S.r.l.</w:t>
      </w:r>
    </w:p>
    <w:p>
      <w:pPr>
        <w:pStyle w:val="BodyText"/>
      </w:pPr>
      <w:r>
        <w:t xml:space="preserve">Political Consulting &amp; Campaign Management</w:t>
      </w:r>
    </w:p>
    <w:p>
      <w:pPr>
        <w:pStyle w:val="BodyText"/>
      </w:pPr>
      <w:r>
        <w:t xml:space="preserve">Via Montenapoleone 42</w:t>
      </w:r>
    </w:p>
    <w:p>
      <w:pPr>
        <w:pStyle w:val="BodyText"/>
      </w:pPr>
      <w:r>
        <w:t xml:space="preserve">20121 Milan, Italy</w:t>
      </w:r>
    </w:p>
    <w:p>
      <w:pPr>
        <w:pStyle w:val="BodyText"/>
      </w:pPr>
      <w:r>
        <w:t xml:space="preserve">Partita IVA: IT02847561096</w:t>
      </w:r>
    </w:p>
    <w:p>
      <w:pPr>
        <w:pStyle w:val="BodyText"/>
      </w:pPr>
      <w:r>
        <w:t xml:space="preserve">Director: Dott.ssa Elena Ferrante</w:t>
      </w:r>
    </w:p>
    <w:p>
      <w:pPr>
        <w:pStyle w:val="BodyText"/>
      </w:pPr>
      <w:r>
        <w:t xml:space="preserve">IBAN: IT60 X054 2811 1010 0000 0123 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Strategic Political Advisory for the Politician</w:t>
            </w:r>
            <w:r>
              <w:t xml:space="preserve"> </w:t>
            </w:r>
            <w:r>
              <w:t xml:space="preserve">– Comprehensive policy analysis, legislative briefing, and strategic counsel provided to the elected Politician in preparation for the Q3 2025 regional budget session in Milan. Includes three in-person consultations at the Politician's office in Palazzo Pirelli and two virtual strategy sessions.</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rPr>
                <w:bCs/>
                <w:b/>
              </w:rPr>
              <w:t xml:space="preserve">Campaign Communications Management</w:t>
            </w:r>
            <w:r>
              <w:t xml:space="preserve"> </w:t>
            </w:r>
            <w:r>
              <w:t xml:space="preserve">– Full-spectrum public relations and media relations services on behalf of the Politician, including drafting of press releases, coordination with Italian and international media outlets based in Milan, social media strategy, and crisis communication protocols. All communications aligned with the Politician's public platform and the transparency requirements of Italian electoral law.</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3</w:t>
            </w:r>
          </w:p>
        </w:tc>
        <w:tc>
          <w:tcPr/>
          <w:p>
            <w:pPr>
              <w:pStyle w:val="Compact"/>
              <w:jc w:val="left"/>
            </w:pPr>
            <w:r>
              <w:rPr>
                <w:bCs/>
                <w:b/>
              </w:rPr>
              <w:t xml:space="preserve">Public Speaking &amp; Event Coordination in Italy Milan</w:t>
            </w:r>
            <w:r>
              <w:t xml:space="preserve"> </w:t>
            </w:r>
            <w:r>
              <w:t xml:space="preserve">– Planning, logistics, and on-site coordination of four public events hosted by the Politician across the Milan metropolitan area, including a town hall meeting in the Duomo district, a policy forum at the Palazzo della Ragione, a youth engagement event in Sesto San Giovanni, and a closing rally in the Navigli district. Services include stage management, AV production, security coordination, and post-event reporting.</w:t>
            </w:r>
          </w:p>
        </w:tc>
        <w:tc>
          <w:tcPr/>
          <w:p>
            <w:pPr>
              <w:pStyle w:val="Compact"/>
              <w:jc w:val="left"/>
            </w:pPr>
            <w:r>
              <w:t xml:space="preserve">Feb – Apr 2025</w:t>
            </w:r>
          </w:p>
        </w:tc>
        <w:tc>
          <w:tcPr/>
          <w:p>
            <w:pPr>
              <w:pStyle w:val="Compact"/>
              <w:jc w:val="left"/>
            </w:pPr>
            <w:r>
              <w:t xml:space="preserve">4 events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4</w:t>
            </w:r>
          </w:p>
        </w:tc>
        <w:tc>
          <w:tcPr/>
          <w:p>
            <w:pPr>
              <w:pStyle w:val="Compact"/>
              <w:jc w:val="left"/>
            </w:pPr>
            <w:r>
              <w:rPr>
                <w:bCs/>
                <w:b/>
              </w:rPr>
              <w:t xml:space="preserve">Constituency Research &amp; Voter Analytics</w:t>
            </w:r>
            <w:r>
              <w:t xml:space="preserve"> </w:t>
            </w:r>
            <w:r>
              <w:t xml:space="preserve">– In-depth demographic and opinion research conducted across the Milan metropolitan constituency to inform the Politician's legislative priorities. Includes 1,200 surveyed respondents, focus group facilitation (6 sessions), data visualization dashboards, and a 45-page strategic report delivered to the Politician's office.</w:t>
            </w:r>
          </w:p>
        </w:tc>
        <w:tc>
          <w:tcPr/>
          <w:p>
            <w:pPr>
              <w:pStyle w:val="Compact"/>
              <w:jc w:val="left"/>
            </w:pPr>
            <w:r>
              <w:t xml:space="preserve">Mar – May 2025</w:t>
            </w:r>
          </w:p>
        </w:tc>
        <w:tc>
          <w:tcPr/>
          <w:p>
            <w:pPr>
              <w:pStyle w:val="Compact"/>
              <w:jc w:val="left"/>
            </w:pPr>
            <w:r>
              <w:t xml:space="preserve">1 project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5</w:t>
            </w:r>
          </w:p>
        </w:tc>
        <w:tc>
          <w:tcPr/>
          <w:p>
            <w:pPr>
              <w:pStyle w:val="Compact"/>
              <w:jc w:val="left"/>
            </w:pPr>
            <w:r>
              <w:rPr>
                <w:bCs/>
                <w:b/>
              </w:rPr>
              <w:t xml:space="preserve">Legislative Drafting &amp; Legal Compliance Review</w:t>
            </w:r>
            <w:r>
              <w:t xml:space="preserve"> </w:t>
            </w:r>
            <w:r>
              <w:t xml:space="preserve">– Preparation and review of three regional legislative proposals authored by the Politician, ensuring full compliance with the Statuto della Regione Lombardia and applicable Italian national law. Includes coordination with the Politician's legal team and two rounds of stakeholder feedback integration.</w:t>
            </w:r>
          </w:p>
        </w:tc>
        <w:tc>
          <w:tcPr/>
          <w:p>
            <w:pPr>
              <w:pStyle w:val="Compact"/>
              <w:jc w:val="left"/>
            </w:pPr>
            <w:r>
              <w:t xml:space="preserve">Apr – Jun 2025</w:t>
            </w:r>
          </w:p>
        </w:tc>
        <w:tc>
          <w:tcPr/>
          <w:p>
            <w:pPr>
              <w:pStyle w:val="Compact"/>
              <w:jc w:val="left"/>
            </w:pPr>
            <w:r>
              <w:t xml:space="preserve">3 proposals</w:t>
            </w:r>
          </w:p>
        </w:tc>
        <w:tc>
          <w:tcPr/>
          <w:p>
            <w:pPr>
              <w:pStyle w:val="Compact"/>
              <w:jc w:val="left"/>
            </w:pPr>
            <w:r>
              <w:t xml:space="preserve">€5,400.00</w:t>
            </w:r>
          </w:p>
        </w:tc>
        <w:tc>
          <w:tcPr/>
          <w:p>
            <w:pPr>
              <w:pStyle w:val="Compact"/>
              <w:jc w:val="left"/>
            </w:pPr>
            <w:r>
              <w:t xml:space="preserve">€16,200.00</w:t>
            </w:r>
          </w:p>
        </w:tc>
      </w:tr>
      <w:tr>
        <w:tc>
          <w:tcPr/>
          <w:p>
            <w:pPr>
              <w:pStyle w:val="Compact"/>
              <w:jc w:val="left"/>
            </w:pPr>
            <w:r>
              <w:t xml:space="preserve">6</w:t>
            </w:r>
          </w:p>
        </w:tc>
        <w:tc>
          <w:tcPr/>
          <w:p>
            <w:pPr>
              <w:pStyle w:val="Compact"/>
              <w:jc w:val="left"/>
            </w:pPr>
            <w:r>
              <w:rPr>
                <w:bCs/>
                <w:b/>
              </w:rPr>
              <w:t xml:space="preserve">Inter-Party Liaison &amp; Coalition Strategy</w:t>
            </w:r>
            <w:r>
              <w:t xml:space="preserve"> </w:t>
            </w:r>
            <w:r>
              <w:t xml:space="preserve">– Facilitation of inter-party dialogue and coalition-building strategy for the Politician ahead of the 2025 Lombardy regional elections. Includes scheduling and preparation for 12 bilateral meetings with representatives of allied political parties in Italy Milan, drafting of joint policy position papers, and a final coalition framework document.</w:t>
            </w:r>
          </w:p>
        </w:tc>
        <w:tc>
          <w:tcPr/>
          <w:p>
            <w:pPr>
              <w:pStyle w:val="Compact"/>
              <w:jc w:val="left"/>
            </w:pPr>
            <w:r>
              <w:t xml:space="preserve">May – Jun 2025</w:t>
            </w:r>
          </w:p>
        </w:tc>
        <w:tc>
          <w:tcPr/>
          <w:p>
            <w:pPr>
              <w:pStyle w:val="Compact"/>
              <w:jc w:val="left"/>
            </w:pPr>
            <w:r>
              <w:t xml:space="preserve">1 engagement</w:t>
            </w:r>
          </w:p>
        </w:tc>
        <w:tc>
          <w:tcPr/>
          <w:p>
            <w:pPr>
              <w:pStyle w:val="Compact"/>
              <w:jc w:val="left"/>
            </w:pPr>
            <w:r>
              <w:t xml:space="preserve">€11,300.00</w:t>
            </w:r>
          </w:p>
        </w:tc>
        <w:tc>
          <w:tcPr/>
          <w:p>
            <w:pPr>
              <w:pStyle w:val="Compact"/>
              <w:jc w:val="left"/>
            </w:pPr>
            <w:r>
              <w:t xml:space="preserve">€11,300.00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€84,550.00</w:t>
            </w:r>
          </w:p>
        </w:tc>
      </w:tr>
      <w:tr>
        <w:tc>
          <w:tcPr/>
          <w:p>
            <w:pPr>
              <w:pStyle w:val="Compact"/>
              <w:jc w:val="left"/>
            </w:pPr>
            <w:r>
              <w:t xml:space="preserve">VAT (IVA) – 22% (Italian Standard Rate)</w:t>
            </w:r>
          </w:p>
        </w:tc>
        <w:tc>
          <w:tcPr/>
          <w:p>
            <w:pPr>
              <w:pStyle w:val="Compact"/>
              <w:jc w:val="right"/>
            </w:pPr>
            <w:r>
              <w:t xml:space="preserve">€18,599.00</w:t>
            </w:r>
          </w:p>
        </w:tc>
      </w:tr>
      <w:tr>
        <w:tc>
          <w:tcPr/>
          <w:p>
            <w:pPr>
              <w:pStyle w:val="Compact"/>
              <w:jc w:val="left"/>
            </w:pPr>
            <w:r>
              <w:t xml:space="preserve">Withholding Tax (Ritenuta d'acconto) – 4%</w:t>
            </w:r>
          </w:p>
        </w:tc>
        <w:tc>
          <w:tcPr/>
          <w:p>
            <w:pPr>
              <w:pStyle w:val="Compact"/>
              <w:jc w:val="right"/>
            </w:pPr>
            <w:r>
              <w:t xml:space="preserve">– €3,382.00</w:t>
            </w:r>
          </w:p>
        </w:tc>
      </w:tr>
      <w:tr>
        <w:tc>
          <w:tcPr/>
          <w:p>
            <w:pPr>
              <w:pStyle w:val="Compact"/>
              <w:jc w:val="left"/>
            </w:pPr>
            <w:r>
              <w:rPr>
                <w:bCs/>
                <w:b/>
              </w:rPr>
              <w:t xml:space="preserve">Net Amount Due</w:t>
            </w:r>
          </w:p>
        </w:tc>
        <w:tc>
          <w:tcPr/>
          <w:p>
            <w:pPr>
              <w:pStyle w:val="Compact"/>
              <w:jc w:val="right"/>
            </w:pPr>
            <w:r>
              <w:rPr>
                <w:bCs/>
                <w:b/>
              </w:rPr>
              <w:t xml:space="preserve">€99,767.00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(Bonifico Bancario) to the IBAN specified above. Please reference Invoice No. SP/2025/0047 in the payment description. Payment is due within 30 calendar days of the issue date, in accordance with Article 3 of the service agreement dated 05 January 2025 between Strategia Politica S.r.l. and the office of the Politician.</w:t>
      </w:r>
    </w:p>
    <w:p>
      <w:pPr>
        <w:pStyle w:val="BodyText"/>
      </w:pPr>
      <w:r>
        <w:rPr>
          <w:bCs/>
          <w:b/>
        </w:rPr>
        <w:t xml:space="preserve">Withholding Tax:</w:t>
      </w:r>
      <w:r>
        <w:t xml:space="preserve"> </w:t>
      </w:r>
      <w:r>
        <w:t xml:space="preserve">In compliance with Italian tax regulations (TUIR, Art. 25), a 4% withholding tax (ritenuta d'acconto) has been applied to the gross service fee. The Politician's accounting office is responsible for remitting the withheld amount to the Agenzia delle Entrate within the statutory deadline. A certified withholding tax certificate (certificazione dei compensi) will be issued separately via the FLU-PS system.</w:t>
      </w:r>
    </w:p>
    <w:p>
      <w:pPr>
        <w:pStyle w:val="BodyText"/>
      </w:pPr>
      <w:r>
        <w:rPr>
          <w:bCs/>
          <w:b/>
        </w:rPr>
        <w:t xml:space="preserve">Transparency &amp; Compliance:</w:t>
      </w:r>
      <w:r>
        <w:t xml:space="preserve"> </w:t>
      </w:r>
      <w:r>
        <w:t xml:space="preserve">This Invoice is issued in full compliance with the transparency obligations set forth by the Italian Electoral Law (Legge 215/2012) and the Lombardy Regional Statute. All services rendered to the Politician have been documented and are subject to audit by the Regional Anti-Corruption Authority (ANAC). A copy of this Invoice shall be filed with the Politician's campaign finance records and made available for public inspection as required by Italian law.</w:t>
      </w:r>
    </w:p>
    <w:p>
      <w:pPr>
        <w:pStyle w:val="BodyText"/>
      </w:pPr>
      <w:r>
        <w:rPr>
          <w:bCs/>
          <w:b/>
        </w:rPr>
        <w:t xml:space="preserve">Dispute Resolution:</w:t>
      </w:r>
      <w:r>
        <w:t xml:space="preserve"> </w:t>
      </w:r>
      <w:r>
        <w:t xml:space="preserve">Any disputes arising from this Invoice shall be resolved through the competent courts of Milan, Italy, in accordance with Italian civil procedure. The parties agree to attempt mediation before initiating formal litigation.</w:t>
      </w:r>
    </w:p>
    <w:p>
      <w:pPr>
        <w:pStyle w:val="BodyText"/>
      </w:pPr>
      <w:r>
        <w:rPr>
          <w:bCs/>
          <w:b/>
        </w:rPr>
        <w:t xml:space="preserve">Confidentiality:</w:t>
      </w:r>
      <w:r>
        <w:t xml:space="preserve"> </w:t>
      </w:r>
      <w:r>
        <w:t xml:space="preserve">While this Invoice is a public financial document, the strategic details of the advisory services provided to the Politician remain subject to the confidentiality clause (Art. 9) of the master service agreement. Only the financial summary is disclosed in this document.</w:t>
      </w:r>
    </w:p>
    <w:bookmarkEnd w:id="24"/>
    <w:p>
      <w:pPr>
        <w:pStyle w:val="BodyText"/>
      </w:pPr>
      <w:r>
        <w:rPr>
          <w:bCs/>
          <w:b/>
        </w:rPr>
        <w:t xml:space="preserve">Strategia Politica S.r.l.</w:t>
      </w:r>
      <w:r>
        <w:t xml:space="preserve"> </w:t>
      </w:r>
      <w:r>
        <w:t xml:space="preserve">– Political Consulting &amp; Advisory Services – Italy Milan</w:t>
      </w:r>
    </w:p>
    <w:p>
      <w:pPr>
        <w:pStyle w:val="BodyText"/>
      </w:pPr>
      <w:r>
        <w:t xml:space="preserve">Via Montenapoleone 42, 20121 Milan, Italy | Partita IVA: IT02847561096 | REA: MI-2019-245678</w:t>
      </w:r>
    </w:p>
    <w:p>
      <w:pPr>
        <w:pStyle w:val="BodyText"/>
      </w:pPr>
      <w:r>
        <w:t xml:space="preserve">This Invoice was generated electronically in compliance with Italian digital invoicing regulations (Fattura Elettronica – SdI). A digital copy has been transmitted to the Politician's registered email and to the Agenzia delle Entrate electronic invoicing system.</w:t>
      </w:r>
    </w:p>
    <w:p>
      <w:pPr>
        <w:pStyle w:val="BodyText"/>
      </w:pPr>
      <w:r>
        <w:t xml:space="preserve">Thank you for your business. We are honored to serve the Politician and the citizens of Italy Milan.</w:t>
      </w:r>
    </w:p>
    <w:p>
      <w:pPr>
        <w:pStyle w:val="BodyText"/>
      </w:pPr>
      <w:r>
        <w:t xml:space="preserve">Document generated on 15/06/2025 | Page 1 of 1 | Invoice SP/2025/0047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Italy Milan</dc:title>
  <dc:creator/>
  <dc:language>en</dc:language>
  <cp:keywords/>
  <dcterms:created xsi:type="dcterms:W3CDTF">2026-10-10T08:40:18Z</dcterms:created>
  <dcterms:modified xsi:type="dcterms:W3CDTF">2026-10-10T08:40:18Z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