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Politician</w:t>
      </w:r>
      <w:r>
        <w:t xml:space="preserve"> </w:t>
      </w:r>
      <w:r>
        <w:t xml:space="preserve">Advisory</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p>
      <w:pPr>
        <w:pStyle w:val="FirstParagraph"/>
      </w:pPr>
      <w:r>
        <w:t xml:space="preserve">INVOICE</w:t>
      </w:r>
    </w:p>
    <w:p>
      <w:pPr>
        <w:pStyle w:val="BodyText"/>
      </w:pPr>
      <w:r>
        <w:t xml:space="preserve">Political Advisory &amp; Campaign Services</w:t>
      </w:r>
    </w:p>
    <w:p>
      <w:pPr>
        <w:pStyle w:val="BodyText"/>
      </w:pPr>
      <w:r>
        <w:t xml:space="preserve">Malaysia Kuala Lumpur</w:t>
      </w:r>
    </w:p>
    <w:bookmarkStart w:id="20" w:name="invoice-details"/>
    <w:p>
      <w:pPr>
        <w:pStyle w:val="Heading3"/>
      </w:pPr>
      <w:r>
        <w:t xml:space="preserve">Invoice Details</w:t>
      </w:r>
    </w:p>
    <w:p>
      <w:pPr>
        <w:pStyle w:val="FirstParagraph"/>
      </w:pPr>
      <w:r>
        <w:rPr>
          <w:bCs/>
          <w:b/>
        </w:rPr>
        <w:t xml:space="preserve">Invoice No:</w:t>
      </w:r>
      <w:r>
        <w:t xml:space="preserve"> </w:t>
      </w:r>
      <w:r>
        <w:t xml:space="preserve">KL-POL-2025-0487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Malaysian Ringgit (MYR)</w:t>
      </w:r>
    </w:p>
    <w:bookmarkEnd w:id="20"/>
    <w:bookmarkStart w:id="21" w:name="issued-by-service-provider"/>
    <w:p>
      <w:pPr>
        <w:pStyle w:val="Heading4"/>
      </w:pPr>
      <w:r>
        <w:t xml:space="preserve">Issued By (Service Provider)</w:t>
      </w:r>
    </w:p>
    <w:p>
      <w:pPr>
        <w:pStyle w:val="FirstParagraph"/>
      </w:pPr>
      <w:r>
        <w:rPr>
          <w:bCs/>
          <w:b/>
        </w:rPr>
        <w:t xml:space="preserve">Strategic Political Advisory Sdn. Bhd.</w:t>
      </w:r>
    </w:p>
    <w:p>
      <w:pPr>
        <w:pStyle w:val="BodyText"/>
      </w:pPr>
      <w:r>
        <w:t xml:space="preserve">Level 28, Menara KL Sentral</w:t>
      </w:r>
    </w:p>
    <w:p>
      <w:pPr>
        <w:pStyle w:val="BodyText"/>
      </w:pPr>
      <w:r>
        <w:t xml:space="preserve">50088 Malaysia Kuala Lumpur</w:t>
      </w:r>
    </w:p>
    <w:p>
      <w:pPr>
        <w:pStyle w:val="BodyText"/>
      </w:pPr>
      <w:r>
        <w:t xml:space="preserve">W.P. No: 201901045678</w:t>
      </w:r>
    </w:p>
    <w:p>
      <w:pPr>
        <w:pStyle w:val="BodyText"/>
      </w:pPr>
      <w:r>
        <w:t xml:space="preserve">Tax ID (SST): 001234567890</w:t>
      </w:r>
    </w:p>
    <w:p>
      <w:pPr>
        <w:pStyle w:val="BodyText"/>
      </w:pPr>
      <w:r>
        <w:t xml:space="preserve">Email: billing@strategicpoliticaladvisory.my</w:t>
      </w:r>
    </w:p>
    <w:p>
      <w:pPr>
        <w:pStyle w:val="BodyText"/>
      </w:pPr>
      <w:r>
        <w:t xml:space="preserve">Tel: +60 3-2145 6789</w:t>
      </w:r>
    </w:p>
    <w:bookmarkEnd w:id="21"/>
    <w:bookmarkStart w:id="22" w:name="issued-to-client-politician"/>
    <w:p>
      <w:pPr>
        <w:pStyle w:val="Heading4"/>
      </w:pPr>
      <w:r>
        <w:t xml:space="preserve">Issued To (Client / Politician)</w:t>
      </w:r>
    </w:p>
    <w:p>
      <w:pPr>
        <w:pStyle w:val="FirstParagraph"/>
      </w:pPr>
      <w:r>
        <w:rPr>
          <w:bCs/>
          <w:b/>
        </w:rPr>
        <w:t xml:space="preserve">Hon. Tan Sri Dr. Ahmad bin Ibrahim</w:t>
      </w:r>
    </w:p>
    <w:p>
      <w:pPr>
        <w:pStyle w:val="BodyText"/>
      </w:pPr>
      <w:r>
        <w:t xml:space="preserve">Politician &amp; Member of Parliament</w:t>
      </w:r>
    </w:p>
    <w:p>
      <w:pPr>
        <w:pStyle w:val="BodyText"/>
      </w:pPr>
      <w:r>
        <w:t xml:space="preserve">Parliament of Malaysia, Putrajaya</w:t>
      </w:r>
    </w:p>
    <w:p>
      <w:pPr>
        <w:pStyle w:val="BodyText"/>
      </w:pPr>
      <w:r>
        <w:t xml:space="preserve">Residence: 12, Jalan Ampang</w:t>
      </w:r>
    </w:p>
    <w:p>
      <w:pPr>
        <w:pStyle w:val="BodyText"/>
      </w:pPr>
      <w:r>
        <w:t xml:space="preserve">50450 Malaysia Kuala Lumpur</w:t>
      </w:r>
    </w:p>
    <w:p>
      <w:pPr>
        <w:pStyle w:val="BodyText"/>
      </w:pPr>
      <w:r>
        <w:t xml:space="preserve">IC No: 720315-14-5567</w:t>
      </w:r>
    </w:p>
    <w:p>
      <w:pPr>
        <w:pStyle w:val="BodyText"/>
      </w:pPr>
      <w:r>
        <w:t xml:space="preserve">Email: office@honahmad.my</w:t>
      </w:r>
    </w:p>
    <w:p>
      <w:pPr>
        <w:pStyle w:val="BodyText"/>
      </w:pPr>
      <w:r>
        <w:t xml:space="preserve">Tel: +60 3-4567 8901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Rendered to Politician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Strategic political advisory consultation for the Politician regarding federal budget policy positioning in Malaysia Kuala Lumpur parliamentary sessions</w:t>
            </w:r>
          </w:p>
        </w:tc>
        <w:tc>
          <w:tcPr/>
          <w:p>
            <w:pPr>
              <w:pStyle w:val="Compact"/>
              <w:jc w:val="left"/>
            </w:pPr>
            <w:r>
              <w:t xml:space="preserve">02 Jun 2025</w:t>
            </w:r>
          </w:p>
        </w:tc>
        <w:tc>
          <w:tcPr/>
          <w:p>
            <w:pPr>
              <w:pStyle w:val="Compact"/>
              <w:jc w:val="left"/>
            </w:pPr>
            <w:r>
              <w:t xml:space="preserve">8 hrs</w:t>
            </w:r>
          </w:p>
        </w:tc>
        <w:tc>
          <w:tcPr/>
          <w:p>
            <w:pPr>
              <w:pStyle w:val="Compact"/>
              <w:jc w:val="left"/>
            </w:pPr>
            <w:r>
              <w:t xml:space="preserve">RM 450.00</w:t>
            </w:r>
          </w:p>
        </w:tc>
        <w:tc>
          <w:tcPr/>
          <w:p>
            <w:pPr>
              <w:pStyle w:val="Compact"/>
              <w:jc w:val="left"/>
            </w:pPr>
            <w:r>
              <w:t xml:space="preserve">RM 3,600.00</w:t>
            </w:r>
          </w:p>
        </w:tc>
      </w:tr>
      <w:tr>
        <w:tc>
          <w:tcPr/>
          <w:p>
            <w:pPr>
              <w:pStyle w:val="Compact"/>
              <w:jc w:val="left"/>
            </w:pPr>
            <w:r>
              <w:t xml:space="preserve">02</w:t>
            </w:r>
          </w:p>
        </w:tc>
        <w:tc>
          <w:tcPr/>
          <w:p>
            <w:pPr>
              <w:pStyle w:val="Compact"/>
              <w:jc w:val="left"/>
            </w:pPr>
            <w:r>
              <w:t xml:space="preserve">Campaign strategy development and voter engagement planning for the Politician's constituency in Malaysia Kuala Lumpur (W.P. 142 – Ampang)</w:t>
            </w:r>
          </w:p>
        </w:tc>
        <w:tc>
          <w:tcPr/>
          <w:p>
            <w:pPr>
              <w:pStyle w:val="Compact"/>
              <w:jc w:val="left"/>
            </w:pPr>
            <w:r>
              <w:t xml:space="preserve">05 Jun 2025</w:t>
            </w:r>
          </w:p>
        </w:tc>
        <w:tc>
          <w:tcPr/>
          <w:p>
            <w:pPr>
              <w:pStyle w:val="Compact"/>
              <w:jc w:val="left"/>
            </w:pPr>
            <w:r>
              <w:t xml:space="preserve">12 hrs</w:t>
            </w:r>
          </w:p>
        </w:tc>
        <w:tc>
          <w:tcPr/>
          <w:p>
            <w:pPr>
              <w:pStyle w:val="Compact"/>
              <w:jc w:val="left"/>
            </w:pPr>
            <w:r>
              <w:t xml:space="preserve">RM 450.00</w:t>
            </w:r>
          </w:p>
        </w:tc>
        <w:tc>
          <w:tcPr/>
          <w:p>
            <w:pPr>
              <w:pStyle w:val="Compact"/>
              <w:jc w:val="left"/>
            </w:pPr>
            <w:r>
              <w:t xml:space="preserve">RM 5,400.00</w:t>
            </w:r>
          </w:p>
        </w:tc>
      </w:tr>
      <w:tr>
        <w:tc>
          <w:tcPr/>
          <w:p>
            <w:pPr>
              <w:pStyle w:val="Compact"/>
              <w:jc w:val="left"/>
            </w:pPr>
            <w:r>
              <w:t xml:space="preserve">03</w:t>
            </w:r>
          </w:p>
        </w:tc>
        <w:tc>
          <w:tcPr/>
          <w:p>
            <w:pPr>
              <w:pStyle w:val="Compact"/>
              <w:jc w:val="left"/>
            </w:pPr>
            <w:r>
              <w:t xml:space="preserve">Media relations and public speaking preparation for the Politician's address at the Malaysia Kuala Lumpur International Political Forum</w:t>
            </w:r>
          </w:p>
        </w:tc>
        <w:tc>
          <w:tcPr/>
          <w:p>
            <w:pPr>
              <w:pStyle w:val="Compact"/>
              <w:jc w:val="left"/>
            </w:pPr>
            <w:r>
              <w:t xml:space="preserve">08 Jun 2025</w:t>
            </w:r>
          </w:p>
        </w:tc>
        <w:tc>
          <w:tcPr/>
          <w:p>
            <w:pPr>
              <w:pStyle w:val="Compact"/>
              <w:jc w:val="left"/>
            </w:pPr>
            <w:r>
              <w:t xml:space="preserve">6 hrs</w:t>
            </w:r>
          </w:p>
        </w:tc>
        <w:tc>
          <w:tcPr/>
          <w:p>
            <w:pPr>
              <w:pStyle w:val="Compact"/>
              <w:jc w:val="left"/>
            </w:pPr>
            <w:r>
              <w:t xml:space="preserve">RM 500.00</w:t>
            </w:r>
          </w:p>
        </w:tc>
        <w:tc>
          <w:tcPr/>
          <w:p>
            <w:pPr>
              <w:pStyle w:val="Compact"/>
              <w:jc w:val="left"/>
            </w:pPr>
            <w:r>
              <w:t xml:space="preserve">RM 3,000.00</w:t>
            </w:r>
          </w:p>
        </w:tc>
      </w:tr>
      <w:tr>
        <w:tc>
          <w:tcPr/>
          <w:p>
            <w:pPr>
              <w:pStyle w:val="Compact"/>
              <w:jc w:val="left"/>
            </w:pPr>
            <w:r>
              <w:t xml:space="preserve">04</w:t>
            </w:r>
          </w:p>
        </w:tc>
        <w:tc>
          <w:tcPr/>
          <w:p>
            <w:pPr>
              <w:pStyle w:val="Compact"/>
              <w:jc w:val="left"/>
            </w:pPr>
            <w:r>
              <w:t xml:space="preserve">Constituency development report drafting and policy brief preparation for the Politician's parliamentary committee submissions</w:t>
            </w:r>
          </w:p>
        </w:tc>
        <w:tc>
          <w:tcPr/>
          <w:p>
            <w:pPr>
              <w:pStyle w:val="Compact"/>
              <w:jc w:val="left"/>
            </w:pPr>
            <w:r>
              <w:t xml:space="preserve">10 Jun 2025</w:t>
            </w:r>
          </w:p>
        </w:tc>
        <w:tc>
          <w:tcPr/>
          <w:p>
            <w:pPr>
              <w:pStyle w:val="Compact"/>
              <w:jc w:val="left"/>
            </w:pPr>
            <w:r>
              <w:t xml:space="preserve">10 hrs</w:t>
            </w:r>
          </w:p>
        </w:tc>
        <w:tc>
          <w:tcPr/>
          <w:p>
            <w:pPr>
              <w:pStyle w:val="Compact"/>
              <w:jc w:val="left"/>
            </w:pPr>
            <w:r>
              <w:t xml:space="preserve">RM 400.00</w:t>
            </w:r>
          </w:p>
        </w:tc>
        <w:tc>
          <w:tcPr/>
          <w:p>
            <w:pPr>
              <w:pStyle w:val="Compact"/>
              <w:jc w:val="left"/>
            </w:pPr>
            <w:r>
              <w:t xml:space="preserve">RM 4,000.00</w:t>
            </w:r>
          </w:p>
        </w:tc>
      </w:tr>
      <w:tr>
        <w:tc>
          <w:tcPr/>
          <w:p>
            <w:pPr>
              <w:pStyle w:val="Compact"/>
              <w:jc w:val="left"/>
            </w:pPr>
            <w:r>
              <w:t xml:space="preserve">05</w:t>
            </w:r>
          </w:p>
        </w:tc>
        <w:tc>
          <w:tcPr/>
          <w:p>
            <w:pPr>
              <w:pStyle w:val="Compact"/>
              <w:jc w:val="left"/>
            </w:pPr>
            <w:r>
              <w:t xml:space="preserve">Digital campaign management and social media strategy execution for the Politician's re-election initiative in Malaysia Kuala Lumpur</w:t>
            </w:r>
          </w:p>
        </w:tc>
        <w:tc>
          <w:tcPr/>
          <w:p>
            <w:pPr>
              <w:pStyle w:val="Compact"/>
              <w:jc w:val="left"/>
            </w:pPr>
            <w:r>
              <w:t xml:space="preserve">12 Jun 2025</w:t>
            </w:r>
          </w:p>
        </w:tc>
        <w:tc>
          <w:tcPr/>
          <w:p>
            <w:pPr>
              <w:pStyle w:val="Compact"/>
              <w:jc w:val="left"/>
            </w:pPr>
            <w:r>
              <w:t xml:space="preserve">16 hrs</w:t>
            </w:r>
          </w:p>
        </w:tc>
        <w:tc>
          <w:tcPr/>
          <w:p>
            <w:pPr>
              <w:pStyle w:val="Compact"/>
              <w:jc w:val="left"/>
            </w:pPr>
            <w:r>
              <w:t xml:space="preserve">RM 380.00</w:t>
            </w:r>
          </w:p>
        </w:tc>
        <w:tc>
          <w:tcPr/>
          <w:p>
            <w:pPr>
              <w:pStyle w:val="Compact"/>
              <w:jc w:val="left"/>
            </w:pPr>
            <w:r>
              <w:t xml:space="preserve">RM 6,080.00</w:t>
            </w:r>
          </w:p>
        </w:tc>
      </w:tr>
      <w:tr>
        <w:tc>
          <w:tcPr/>
          <w:p>
            <w:pPr>
              <w:pStyle w:val="Compact"/>
              <w:jc w:val="left"/>
            </w:pPr>
            <w:r>
              <w:t xml:space="preserve">06</w:t>
            </w:r>
          </w:p>
        </w:tc>
        <w:tc>
          <w:tcPr/>
          <w:p>
            <w:pPr>
              <w:pStyle w:val="Compact"/>
              <w:jc w:val="left"/>
            </w:pPr>
            <w:r>
              <w:t xml:space="preserve">Stakeholder mapping and inter-party negotiation advisory for the Politician regarding coalition governance in the Malaysian federal parliament</w:t>
            </w:r>
          </w:p>
        </w:tc>
        <w:tc>
          <w:tcPr/>
          <w:p>
            <w:pPr>
              <w:pStyle w:val="Compact"/>
              <w:jc w:val="left"/>
            </w:pPr>
            <w:r>
              <w:t xml:space="preserve">13 Jun 2025</w:t>
            </w:r>
          </w:p>
        </w:tc>
        <w:tc>
          <w:tcPr/>
          <w:p>
            <w:pPr>
              <w:pStyle w:val="Compact"/>
              <w:jc w:val="left"/>
            </w:pPr>
            <w:r>
              <w:t xml:space="preserve">5 hrs</w:t>
            </w:r>
          </w:p>
        </w:tc>
        <w:tc>
          <w:tcPr/>
          <w:p>
            <w:pPr>
              <w:pStyle w:val="Compact"/>
              <w:jc w:val="left"/>
            </w:pPr>
            <w:r>
              <w:t xml:space="preserve">RM 550.00</w:t>
            </w:r>
          </w:p>
        </w:tc>
        <w:tc>
          <w:tcPr/>
          <w:p>
            <w:pPr>
              <w:pStyle w:val="Compact"/>
              <w:jc w:val="left"/>
            </w:pPr>
            <w:r>
              <w:t xml:space="preserve">RM 2,750.00</w:t>
            </w:r>
          </w:p>
        </w:tc>
      </w:tr>
      <w:tr>
        <w:tc>
          <w:tcPr/>
          <w:p>
            <w:pPr>
              <w:pStyle w:val="Compact"/>
              <w:jc w:val="left"/>
            </w:pPr>
            <w:r>
              <w:t xml:space="preserve">07</w:t>
            </w:r>
          </w:p>
        </w:tc>
        <w:tc>
          <w:tcPr/>
          <w:p>
            <w:pPr>
              <w:pStyle w:val="Compact"/>
              <w:jc w:val="left"/>
            </w:pPr>
            <w:r>
              <w:t xml:space="preserve">Public opinion survey analysis and demographic data interpretation for the Politician's policy adjustment in Malaysia Kuala Lumpur urban areas</w:t>
            </w:r>
          </w:p>
        </w:tc>
        <w:tc>
          <w:tcPr/>
          <w:p>
            <w:pPr>
              <w:pStyle w:val="Compact"/>
              <w:jc w:val="left"/>
            </w:pPr>
            <w:r>
              <w:t xml:space="preserve">14 Jun 2025</w:t>
            </w:r>
          </w:p>
        </w:tc>
        <w:tc>
          <w:tcPr/>
          <w:p>
            <w:pPr>
              <w:pStyle w:val="Compact"/>
              <w:jc w:val="left"/>
            </w:pPr>
            <w:r>
              <w:t xml:space="preserve">8 hrs</w:t>
            </w:r>
          </w:p>
        </w:tc>
        <w:tc>
          <w:tcPr/>
          <w:p>
            <w:pPr>
              <w:pStyle w:val="Compact"/>
              <w:jc w:val="left"/>
            </w:pPr>
            <w:r>
              <w:t xml:space="preserve">RM 420.00</w:t>
            </w:r>
          </w:p>
        </w:tc>
        <w:tc>
          <w:tcPr/>
          <w:p>
            <w:pPr>
              <w:pStyle w:val="Compact"/>
              <w:jc w:val="left"/>
            </w:pPr>
            <w:r>
              <w:t xml:space="preserve">RM 3,360.00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RM 28,190.00</w:t>
            </w:r>
          </w:p>
        </w:tc>
      </w:tr>
      <w:tr>
        <w:tc>
          <w:tcPr/>
          <w:p>
            <w:pPr>
              <w:pStyle w:val="Compact"/>
              <w:jc w:val="left"/>
            </w:pPr>
            <w:r>
              <w:t xml:space="preserve">SST (6%)</w:t>
            </w:r>
          </w:p>
        </w:tc>
        <w:tc>
          <w:tcPr/>
          <w:p>
            <w:pPr>
              <w:pStyle w:val="Compact"/>
              <w:jc w:val="right"/>
            </w:pPr>
            <w:r>
              <w:t xml:space="preserve">RM 1,691.40</w:t>
            </w:r>
          </w:p>
        </w:tc>
      </w:tr>
      <w:tr>
        <w:tc>
          <w:tcPr/>
          <w:p>
            <w:pPr>
              <w:pStyle w:val="Compact"/>
              <w:jc w:val="left"/>
            </w:pPr>
            <w:r>
              <w:t xml:space="preserve">Travel &amp; Accommodation (Malaysia Kuala Lumpur)</w:t>
            </w:r>
          </w:p>
        </w:tc>
        <w:tc>
          <w:tcPr/>
          <w:p>
            <w:pPr>
              <w:pStyle w:val="Compact"/>
              <w:jc w:val="right"/>
            </w:pPr>
            <w:r>
              <w:t xml:space="preserve">RM 1,250.00</w:t>
            </w:r>
          </w:p>
        </w:tc>
      </w:tr>
      <w:tr>
        <w:tc>
          <w:tcPr/>
          <w:p>
            <w:pPr>
              <w:pStyle w:val="Compact"/>
              <w:jc w:val="left"/>
            </w:pPr>
            <w:r>
              <w:t xml:space="preserve">Discount (Loyal Client – 5%)</w:t>
            </w:r>
          </w:p>
        </w:tc>
        <w:tc>
          <w:tcPr/>
          <w:p>
            <w:pPr>
              <w:pStyle w:val="Compact"/>
              <w:jc w:val="right"/>
            </w:pPr>
            <w:r>
              <w:t xml:space="preserve">(RM 1,409.50)</w:t>
            </w:r>
          </w:p>
        </w:tc>
      </w:tr>
      <w:tr>
        <w:tc>
          <w:tcPr/>
          <w:p>
            <w:pPr>
              <w:pStyle w:val="Compact"/>
              <w:jc w:val="left"/>
            </w:pPr>
            <w:r>
              <w:t xml:space="preserve">GRAND TOTAL DUE</w:t>
            </w:r>
          </w:p>
        </w:tc>
        <w:tc>
          <w:tcPr/>
          <w:p>
            <w:pPr>
              <w:pStyle w:val="Compact"/>
              <w:jc w:val="right"/>
            </w:pPr>
            <w:r>
              <w:t xml:space="preserve">RM 29,721.90</w:t>
            </w:r>
          </w:p>
        </w:tc>
      </w:tr>
    </w:tbl>
    <w:bookmarkStart w:id="23" w:name="important-notes-payment-instructions"/>
    <w:p>
      <w:pPr>
        <w:pStyle w:val="Heading4"/>
      </w:pPr>
      <w:r>
        <w:t xml:space="preserve">Important Notes &amp; Payment Instructions</w:t>
      </w:r>
    </w:p>
    <w:p>
      <w:pPr>
        <w:pStyle w:val="FirstParagraph"/>
      </w:pPr>
      <w:r>
        <w:rPr>
          <w:bCs/>
          <w:b/>
        </w:rPr>
        <w:t xml:space="preserve">1.</w:t>
      </w:r>
      <w:r>
        <w:t xml:space="preserve"> </w:t>
      </w:r>
      <w:r>
        <w:t xml:space="preserve">This Invoice is issued in accordance with the Services Tax Act 2018 of Malaysia and the Companies Act 2016. All services rendered are for the exclusive benefit of the Politician named above in their official parliamentary capacity.</w:t>
      </w:r>
    </w:p>
    <w:p>
      <w:pPr>
        <w:pStyle w:val="BodyText"/>
      </w:pPr>
      <w:r>
        <w:rPr>
          <w:bCs/>
          <w:b/>
        </w:rPr>
        <w:t xml:space="preserve">2.</w:t>
      </w:r>
      <w:r>
        <w:t xml:space="preserve"> </w:t>
      </w:r>
      <w:r>
        <w:t xml:space="preserve">Payment for this Invoice must be remitted within fifteen (15) calendar days from the date of issue. Late payments shall attract a penalty of 2% per month as stipulated in the Service Agreement dated 01 January 2025.</w:t>
      </w:r>
    </w:p>
    <w:p>
      <w:pPr>
        <w:pStyle w:val="BodyText"/>
      </w:pPr>
      <w:r>
        <w:rPr>
          <w:bCs/>
          <w:b/>
        </w:rPr>
        <w:t xml:space="preserve">3.</w:t>
      </w:r>
      <w:r>
        <w:t xml:space="preserve"> </w:t>
      </w:r>
      <w:r>
        <w:t xml:space="preserve">Bank Details – Strategic Political Advisory Sdn. Bhd.: Bank Islam Malaysia Berhad, Account Name: Strategic Political Advisory Sdn. Bhd., Account No: 0123-4567-8901, Branch: Malaysia Kuala Lumpur (KL Sentral), SWIFT Code: BIMBMYKL.</w:t>
      </w:r>
    </w:p>
    <w:p>
      <w:pPr>
        <w:pStyle w:val="BodyText"/>
      </w:pPr>
      <w:r>
        <w:rPr>
          <w:bCs/>
          <w:b/>
        </w:rPr>
        <w:t xml:space="preserve">4.</w:t>
      </w:r>
      <w:r>
        <w:t xml:space="preserve"> </w:t>
      </w:r>
      <w:r>
        <w:t xml:space="preserve">All services described in this Invoice were conducted in compliance with the Election Commission of Malaysia (SPR) guidelines and the Political Parties Registration Act 1959. No portion of the fees herein constitutes a political donation as defined under Malaysian electoral law.</w:t>
      </w:r>
    </w:p>
    <w:p>
      <w:pPr>
        <w:pStyle w:val="BodyText"/>
      </w:pPr>
      <w:r>
        <w:rPr>
          <w:bCs/>
          <w:b/>
        </w:rPr>
        <w:t xml:space="preserve">5.</w:t>
      </w:r>
      <w:r>
        <w:t xml:space="preserve"> </w:t>
      </w:r>
      <w:r>
        <w:t xml:space="preserve">The Politician acknowledges receipt of this Invoice and agrees that all deliverables, reports, and strategic documents produced under this engagement remain the intellectual property of the Politician's office upon full settlement of the amount due.</w:t>
      </w:r>
    </w:p>
    <w:p>
      <w:pPr>
        <w:pStyle w:val="BodyText"/>
      </w:pPr>
      <w:r>
        <w:rPr>
          <w:bCs/>
          <w:b/>
        </w:rPr>
        <w:t xml:space="preserve">6.</w:t>
      </w:r>
      <w:r>
        <w:t xml:space="preserve"> </w:t>
      </w:r>
      <w:r>
        <w:t xml:space="preserve">For any disputes regarding this Invoice, both parties agree to resolve matters through mediation in Malaysia Kuala Lumpur under the Mediation Centre for Trade and Commerce (MCTC) before resorting to litigation in the High Court of Malaya.</w:t>
      </w:r>
    </w:p>
    <w:bookmarkEnd w:id="23"/>
    <w:p>
      <w:pPr>
        <w:pStyle w:val="BodyText"/>
      </w:pPr>
      <w:r>
        <w:t xml:space="preserve">This Invoice was generated electronically and is valid without a physical signature. For verification, contact billing@strategicpoliticaladvisory.my or call +60 3-2145 6789.</w:t>
      </w:r>
    </w:p>
    <w:p>
      <w:pPr>
        <w:pStyle w:val="BodyText"/>
      </w:pPr>
      <w:r>
        <w:t xml:space="preserve">Strategic Political Advisory Sdn. Bhd. | Malaysia Kuala Lumpur | Registered in Malaysia (201901045678)</w:t>
      </w:r>
    </w:p>
    <w:p>
      <w:pPr>
        <w:pStyle w:val="BodyText"/>
      </w:pPr>
      <w:r>
        <w:t xml:space="preserve">© 2025 Strategic Political Advisory Sdn. Bhd. All rights reserved. This Invoice is the property of the issuing entity and the Politician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Politician Advisory Services - Malaysia Kuala Lumpur</dc:title>
  <dc:creator/>
  <dc:language>en</dc:language>
  <cp:keywords/>
  <dcterms:created xsi:type="dcterms:W3CDTF">2026-10-10T03:43:29Z</dcterms:created>
  <dcterms:modified xsi:type="dcterms:W3CDTF">2026-10-10T03:43:29Z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