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Political</w:t>
      </w:r>
      <w:r>
        <w:t xml:space="preserve"> </w:t>
      </w:r>
      <w:r>
        <w:t xml:space="preserve">Advisory</w:t>
      </w:r>
      <w:r>
        <w:t xml:space="preserve"> </w:t>
      </w:r>
      <w:r>
        <w:t xml:space="preserve">Services</w:t>
      </w:r>
      <w:r>
        <w:t xml:space="preserve"> </w:t>
      </w:r>
      <w:r>
        <w:t xml:space="preserve">-</w:t>
      </w:r>
      <w:r>
        <w:t xml:space="preserve"> </w:t>
      </w:r>
      <w:r>
        <w:t xml:space="preserve">Mexico</w:t>
      </w:r>
      <w:r>
        <w:t xml:space="preserve"> </w:t>
      </w:r>
      <w:r>
        <w:t xml:space="preserve">City,</w:t>
      </w:r>
      <w:r>
        <w:t xml:space="preserve"> </w:t>
      </w:r>
      <w:r>
        <w:t xml:space="preserve">Mexico</w:t>
      </w:r>
    </w:p>
    <w:bookmarkStart w:id="20" w:name="invoice"/>
    <w:p>
      <w:pPr>
        <w:pStyle w:val="Heading1"/>
      </w:pPr>
      <w:r>
        <w:t xml:space="preserve">INVOICE</w:t>
      </w:r>
    </w:p>
    <w:p>
      <w:pPr>
        <w:pStyle w:val="FirstParagraph"/>
      </w:pPr>
      <w:r>
        <w:t xml:space="preserve">Political Advisory &amp; Campaign Strategy Services</w:t>
      </w:r>
    </w:p>
    <w:p>
      <w:pPr>
        <w:pStyle w:val="BodyText"/>
      </w:pPr>
      <w:r>
        <w:t xml:space="preserve">Official Document</w:t>
      </w:r>
    </w:p>
    <w:p>
      <w:pPr>
        <w:pStyle w:val="BodyText"/>
      </w:pPr>
      <w:r>
        <w:t xml:space="preserve">Issued in Mexico, Mexico City — Federal District</w:t>
      </w:r>
    </w:p>
    <w:bookmarkEnd w:id="20"/>
    <w:p>
      <w:pPr>
        <w:pStyle w:val="BodyText"/>
      </w:pPr>
      <w:r>
        <w:rPr>
          <w:bCs/>
          <w:b/>
        </w:rPr>
        <w:t xml:space="preserve">Invoice Number:</w:t>
      </w:r>
      <w:r>
        <w:t xml:space="preserve"> </w:t>
      </w:r>
      <w:r>
        <w:t xml:space="preserve">MXC-POL-2025-04872</w:t>
      </w:r>
      <w:r>
        <w:br/>
      </w:r>
      <w:r>
        <w:rPr>
          <w:bCs/>
          <w:b/>
        </w:rPr>
        <w:t xml:space="preserve">Date of Issue:</w:t>
      </w:r>
      <w:r>
        <w:t xml:space="preserve"> </w:t>
      </w:r>
      <w:r>
        <w:t xml:space="preserve">June 15, 2025</w:t>
      </w:r>
      <w:r>
        <w:br/>
      </w:r>
      <w:r>
        <w:rPr>
          <w:bCs/>
          <w:b/>
        </w:rPr>
        <w:t xml:space="preserve">Due Date:</w:t>
      </w:r>
      <w:r>
        <w:t xml:space="preserve"> </w:t>
      </w:r>
      <w:r>
        <w:t xml:space="preserve">July 15, 2025</w:t>
      </w:r>
      <w:r>
        <w:br/>
      </w:r>
      <w:r>
        <w:rPr>
          <w:bCs/>
          <w:b/>
        </w:rPr>
        <w:t xml:space="preserve">Payment Terms:</w:t>
      </w:r>
      <w:r>
        <w:t xml:space="preserve"> </w:t>
      </w:r>
      <w:r>
        <w:t xml:space="preserve">Net 30 Days</w:t>
      </w:r>
    </w:p>
    <w:p>
      <w:pPr>
        <w:pStyle w:val="BodyText"/>
      </w:pPr>
      <w:r>
        <w:rPr>
          <w:bCs/>
          <w:b/>
        </w:rPr>
        <w:t xml:space="preserve">Country:</w:t>
      </w:r>
      <w:r>
        <w:t xml:space="preserve"> </w:t>
      </w:r>
      <w:r>
        <w:t xml:space="preserve">Mexico</w:t>
      </w:r>
      <w:r>
        <w:br/>
      </w:r>
      <w:r>
        <w:rPr>
          <w:bCs/>
          <w:b/>
        </w:rPr>
        <w:t xml:space="preserve">City:</w:t>
      </w:r>
      <w:r>
        <w:t xml:space="preserve"> </w:t>
      </w:r>
      <w:r>
        <w:t xml:space="preserve">Mexico City (Ciudad de México)</w:t>
      </w:r>
      <w:r>
        <w:br/>
      </w:r>
      <w:r>
        <w:rPr>
          <w:bCs/>
          <w:b/>
        </w:rPr>
        <w:t xml:space="preserve">Region:</w:t>
      </w:r>
      <w:r>
        <w:t xml:space="preserve"> </w:t>
      </w:r>
      <w:r>
        <w:t xml:space="preserve">Benito Juárez, CDMX</w:t>
      </w:r>
      <w:r>
        <w:br/>
      </w:r>
      <w:r>
        <w:rPr>
          <w:bCs/>
          <w:b/>
        </w:rPr>
        <w:t xml:space="preserve">Currency:</w:t>
      </w:r>
      <w:r>
        <w:t xml:space="preserve"> </w:t>
      </w:r>
      <w:r>
        <w:t xml:space="preserve">Mexican Peso (MXN)</w:t>
      </w:r>
    </w:p>
    <w:bookmarkStart w:id="21" w:name="service-provider-issuer"/>
    <w:p>
      <w:pPr>
        <w:pStyle w:val="Heading3"/>
      </w:pPr>
      <w:r>
        <w:t xml:space="preserve">Service Provider (Issuer)</w:t>
      </w:r>
    </w:p>
    <w:p>
      <w:pPr>
        <w:pStyle w:val="FirstParagraph"/>
      </w:pPr>
      <w:r>
        <w:rPr>
          <w:bCs/>
          <w:b/>
        </w:rPr>
        <w:t xml:space="preserve">Estudio Político Estratégico CDMX, S.A. de C.V.</w:t>
      </w:r>
      <w:r>
        <w:br/>
      </w:r>
      <w:r>
        <w:t xml:space="preserve">Av. Paseo de la Reforma 222, Piso 14</w:t>
      </w:r>
      <w:r>
        <w:br/>
      </w:r>
      <w:r>
        <w:t xml:space="preserve">Col. Cuauhtémoc, Benito Juárez</w:t>
      </w:r>
      <w:r>
        <w:br/>
      </w:r>
      <w:r>
        <w:t xml:space="preserve">Mexico City, Mexico — C.P. 06600</w:t>
      </w:r>
      <w:r>
        <w:br/>
      </w:r>
      <w:r>
        <w:t xml:space="preserve">RFC: EPE250615AB1</w:t>
      </w:r>
      <w:r>
        <w:br/>
      </w:r>
      <w:r>
        <w:t xml:space="preserve">Tel: +52 (55) 5512-3456</w:t>
      </w:r>
      <w:r>
        <w:br/>
      </w:r>
      <w:r>
        <w:t xml:space="preserve">Email: billing@estudiopolitico-cdmx.mx</w:t>
      </w:r>
    </w:p>
    <w:bookmarkEnd w:id="21"/>
    <w:bookmarkStart w:id="22" w:name="client-recipient"/>
    <w:p>
      <w:pPr>
        <w:pStyle w:val="Heading3"/>
      </w:pPr>
      <w:r>
        <w:t xml:space="preserve">Client (Recipient)</w:t>
      </w:r>
    </w:p>
    <w:p>
      <w:pPr>
        <w:pStyle w:val="FirstParagraph"/>
      </w:pPr>
      <w:r>
        <w:rPr>
          <w:bCs/>
          <w:b/>
        </w:rPr>
        <w:t xml:space="preserve">Hon. Lic. Alejandro Ríos Mendoza</w:t>
      </w:r>
      <w:r>
        <w:br/>
      </w:r>
      <w:r>
        <w:t xml:space="preserve">Politician — Federal Deputy, 66th Legislature</w:t>
      </w:r>
      <w:r>
        <w:br/>
      </w:r>
      <w:r>
        <w:t xml:space="preserve">Office of the Honorable Member</w:t>
      </w:r>
      <w:r>
        <w:br/>
      </w:r>
      <w:r>
        <w:t xml:space="preserve">Palacio de Legislativo, Anexo 3</w:t>
      </w:r>
      <w:r>
        <w:br/>
      </w:r>
      <w:r>
        <w:t xml:space="preserve">Mexico City, Mexico — C.P. 06000</w:t>
      </w:r>
      <w:r>
        <w:br/>
      </w:r>
      <w:r>
        <w:t xml:space="preserve">RFC: RAM820315QX7</w:t>
      </w:r>
      <w:r>
        <w:br/>
      </w:r>
      <w:r>
        <w:t xml:space="preserve">Tel: +52 (55) 5578-9012</w:t>
      </w:r>
      <w:r>
        <w:br/>
      </w:r>
      <w:r>
        <w:t xml:space="preserve">Email: office@deputado-rios.cdmx.gob.mx</w:t>
      </w:r>
    </w:p>
    <w:bookmarkEnd w:id="22"/>
    <w:bookmarkStart w:id="24" w:name="description-of-services-rendered"/>
    <w:p>
      <w:pPr>
        <w:pStyle w:val="Heading2"/>
      </w:pPr>
      <w:r>
        <w:t xml:space="preserve">Description of Services Rendered</w:t>
      </w:r>
    </w:p>
    <w:p>
      <w:pPr>
        <w:pStyle w:val="FirstParagraph"/>
      </w:pPr>
      <w:r>
        <w:t xml:space="preserve">This Invoice is issued in accordance with the professional services agreement executed between Estudio Político Estratégico CDMX, S.A. de C.V. and the Honorable Politician Lic. Alejandro Ríos Mendoza, Federal Deputy representing the electoral district of Mexico City, Mexico. The following services were rendered during the period of May 1 through June 14, 2025, in support of the Politician’s legislative agenda, public communications strategy, and constituent engagement programs within the Mexico City metropolitan area.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 #</w:t>
            </w:r>
          </w:p>
        </w:tc>
        <w:tc>
          <w:tcPr/>
          <w:p>
            <w:pPr>
              <w:pStyle w:val="Compact"/>
              <w:jc w:val="left"/>
            </w:pPr>
            <w:r>
              <w:t xml:space="preserve">Service Description</w:t>
            </w:r>
          </w:p>
        </w:tc>
        <w:tc>
          <w:tcPr/>
          <w:p>
            <w:pPr>
              <w:pStyle w:val="Compact"/>
              <w:jc w:val="left"/>
            </w:pPr>
            <w:r>
              <w:t xml:space="preserve">Period</w:t>
            </w:r>
          </w:p>
        </w:tc>
        <w:tc>
          <w:tcPr/>
          <w:p>
            <w:pPr>
              <w:pStyle w:val="Compact"/>
              <w:jc w:val="left"/>
            </w:pPr>
            <w:r>
              <w:t xml:space="preserve">Qty</w:t>
            </w:r>
          </w:p>
        </w:tc>
        <w:tc>
          <w:tcPr/>
          <w:p>
            <w:pPr>
              <w:pStyle w:val="Compact"/>
              <w:jc w:val="left"/>
            </w:pPr>
            <w:r>
              <w:t xml:space="preserve">Unit Price (MXN)</w:t>
            </w:r>
          </w:p>
        </w:tc>
        <w:tc>
          <w:tcPr/>
          <w:p>
            <w:pPr>
              <w:pStyle w:val="Compact"/>
              <w:jc w:val="left"/>
            </w:pPr>
            <w:r>
              <w:t xml:space="preserve">Amount (MXN)</w:t>
            </w:r>
          </w:p>
        </w:tc>
      </w:tr>
      <w:tr>
        <w:tc>
          <w:tcPr/>
          <w:p>
            <w:pPr>
              <w:pStyle w:val="Compact"/>
              <w:jc w:val="left"/>
            </w:pPr>
            <w:r>
              <w:t xml:space="preserve">01</w:t>
            </w:r>
          </w:p>
        </w:tc>
        <w:tc>
          <w:tcPr/>
          <w:p>
            <w:pPr>
              <w:pStyle w:val="Compact"/>
              <w:jc w:val="left"/>
            </w:pPr>
            <w:r>
              <w:t xml:space="preserve">Legislative Policy Research &amp; Drafting — Comprehensive analysis and drafting of three (3) legislative proposals related to urban infrastructure development in Mexico City, Mexico, including impact assessments and stakeholder consultation reports.</w:t>
            </w:r>
          </w:p>
        </w:tc>
        <w:tc>
          <w:tcPr/>
          <w:p>
            <w:pPr>
              <w:pStyle w:val="Compact"/>
              <w:jc w:val="left"/>
            </w:pPr>
            <w:r>
              <w:t xml:space="preserve">May 1 – May 31, 2025</w:t>
            </w:r>
          </w:p>
        </w:tc>
        <w:tc>
          <w:tcPr/>
          <w:p>
            <w:pPr>
              <w:pStyle w:val="Compact"/>
              <w:jc w:val="left"/>
            </w:pPr>
            <w:r>
              <w:t xml:space="preserve">3</w:t>
            </w:r>
          </w:p>
        </w:tc>
        <w:tc>
          <w:tcPr/>
          <w:p>
            <w:pPr>
              <w:pStyle w:val="Compact"/>
              <w:jc w:val="left"/>
            </w:pPr>
            <w:r>
              <w:t xml:space="preserve">$48,500.00</w:t>
            </w:r>
          </w:p>
        </w:tc>
        <w:tc>
          <w:tcPr/>
          <w:p>
            <w:pPr>
              <w:pStyle w:val="Compact"/>
              <w:jc w:val="left"/>
            </w:pPr>
            <w:r>
              <w:t xml:space="preserve">$145,500.00</w:t>
            </w:r>
          </w:p>
        </w:tc>
      </w:tr>
      <w:tr>
        <w:tc>
          <w:tcPr/>
          <w:p>
            <w:pPr>
              <w:pStyle w:val="Compact"/>
              <w:jc w:val="left"/>
            </w:pPr>
            <w:r>
              <w:t xml:space="preserve">02</w:t>
            </w:r>
          </w:p>
        </w:tc>
        <w:tc>
          <w:tcPr/>
          <w:p>
            <w:pPr>
              <w:pStyle w:val="Compact"/>
              <w:jc w:val="left"/>
            </w:pPr>
            <w:r>
              <w:t xml:space="preserve">Public Communications &amp; Media Strategy — Development and execution of a targeted public communications campaign for the Politician, including press release drafting, social media content planning, and coordination with local media outlets in Mexico City, Mexico.</w:t>
            </w:r>
          </w:p>
        </w:tc>
        <w:tc>
          <w:tcPr/>
          <w:p>
            <w:pPr>
              <w:pStyle w:val="Compact"/>
              <w:jc w:val="left"/>
            </w:pPr>
            <w:r>
              <w:t xml:space="preserve">May 1 – Jun 14, 2025</w:t>
            </w:r>
          </w:p>
        </w:tc>
        <w:tc>
          <w:tcPr/>
          <w:p>
            <w:pPr>
              <w:pStyle w:val="Compact"/>
              <w:jc w:val="left"/>
            </w:pPr>
            <w:r>
              <w:t xml:space="preserve">1</w:t>
            </w:r>
          </w:p>
        </w:tc>
        <w:tc>
          <w:tcPr/>
          <w:p>
            <w:pPr>
              <w:pStyle w:val="Compact"/>
              <w:jc w:val="left"/>
            </w:pPr>
            <w:r>
              <w:t xml:space="preserve">$87,200.00</w:t>
            </w:r>
          </w:p>
        </w:tc>
        <w:tc>
          <w:tcPr/>
          <w:p>
            <w:pPr>
              <w:pStyle w:val="Compact"/>
              <w:jc w:val="left"/>
            </w:pPr>
            <w:r>
              <w:t xml:space="preserve">$87,200.00</w:t>
            </w:r>
          </w:p>
        </w:tc>
      </w:tr>
      <w:tr>
        <w:tc>
          <w:tcPr/>
          <w:p>
            <w:pPr>
              <w:pStyle w:val="Compact"/>
              <w:jc w:val="left"/>
            </w:pPr>
            <w:r>
              <w:t xml:space="preserve">03</w:t>
            </w:r>
          </w:p>
        </w:tc>
        <w:tc>
          <w:tcPr/>
          <w:p>
            <w:pPr>
              <w:pStyle w:val="Compact"/>
              <w:jc w:val="left"/>
            </w:pPr>
            <w:r>
              <w:t xml:space="preserve">Constituent Engagement Program Management — Planning, coordination, and on-site supervision of four (4) town hall meetings and community forums held in various alcaldías (boroughs) of Mexico City, Mexico, to gather constituent feedback on public safety and education policy.</w:t>
            </w:r>
          </w:p>
        </w:tc>
        <w:tc>
          <w:tcPr/>
          <w:p>
            <w:pPr>
              <w:pStyle w:val="Compact"/>
              <w:jc w:val="left"/>
            </w:pPr>
            <w:r>
              <w:t xml:space="preserve">May 10 – Jun 10, 2025</w:t>
            </w:r>
          </w:p>
        </w:tc>
        <w:tc>
          <w:tcPr/>
          <w:p>
            <w:pPr>
              <w:pStyle w:val="Compact"/>
              <w:jc w:val="left"/>
            </w:pPr>
            <w:r>
              <w:t xml:space="preserve">4</w:t>
            </w:r>
          </w:p>
        </w:tc>
        <w:tc>
          <w:tcPr/>
          <w:p>
            <w:pPr>
              <w:pStyle w:val="Compact"/>
              <w:jc w:val="left"/>
            </w:pPr>
            <w:r>
              <w:t xml:space="preserve">$22,800.00</w:t>
            </w:r>
          </w:p>
        </w:tc>
        <w:tc>
          <w:tcPr/>
          <w:p>
            <w:pPr>
              <w:pStyle w:val="Compact"/>
              <w:jc w:val="left"/>
            </w:pPr>
            <w:r>
              <w:t xml:space="preserve">$91,200.00</w:t>
            </w:r>
          </w:p>
        </w:tc>
      </w:tr>
      <w:tr>
        <w:tc>
          <w:tcPr/>
          <w:p>
            <w:pPr>
              <w:pStyle w:val="Compact"/>
              <w:jc w:val="left"/>
            </w:pPr>
            <w:r>
              <w:t xml:space="preserve">04</w:t>
            </w:r>
          </w:p>
        </w:tc>
        <w:tc>
          <w:tcPr/>
          <w:p>
            <w:pPr>
              <w:pStyle w:val="Compact"/>
              <w:jc w:val="left"/>
            </w:pPr>
            <w:r>
              <w:t xml:space="preserve">Political Advisory &amp; Strategic Consulting — Weekly advisory sessions with the Politician and his legislative staff regarding inter-party negotiations, committee assignments, and positioning on key legislative matters before the Congress of the Union in Mexico City, Mexico.</w:t>
            </w:r>
          </w:p>
        </w:tc>
        <w:tc>
          <w:tcPr/>
          <w:p>
            <w:pPr>
              <w:pStyle w:val="Compact"/>
              <w:jc w:val="left"/>
            </w:pPr>
            <w:r>
              <w:t xml:space="preserve">May 1 – Jun 14, 2025</w:t>
            </w:r>
          </w:p>
        </w:tc>
        <w:tc>
          <w:tcPr/>
          <w:p>
            <w:pPr>
              <w:pStyle w:val="Compact"/>
              <w:jc w:val="left"/>
            </w:pPr>
            <w:r>
              <w:t xml:space="preserve">8</w:t>
            </w:r>
          </w:p>
        </w:tc>
        <w:tc>
          <w:tcPr/>
          <w:p>
            <w:pPr>
              <w:pStyle w:val="Compact"/>
              <w:jc w:val="left"/>
            </w:pPr>
            <w:r>
              <w:t xml:space="preserve">$15,600.00</w:t>
            </w:r>
          </w:p>
        </w:tc>
        <w:tc>
          <w:tcPr/>
          <w:p>
            <w:pPr>
              <w:pStyle w:val="Compact"/>
              <w:jc w:val="left"/>
            </w:pPr>
            <w:r>
              <w:t xml:space="preserve">$124,800.00</w:t>
            </w:r>
          </w:p>
        </w:tc>
      </w:tr>
      <w:tr>
        <w:tc>
          <w:tcPr/>
          <w:p>
            <w:pPr>
              <w:pStyle w:val="Compact"/>
              <w:jc w:val="left"/>
            </w:pPr>
            <w:r>
              <w:t xml:space="preserve">05</w:t>
            </w:r>
          </w:p>
        </w:tc>
        <w:tc>
          <w:tcPr/>
          <w:p>
            <w:pPr>
              <w:pStyle w:val="Compact"/>
              <w:jc w:val="left"/>
            </w:pPr>
            <w:r>
              <w:t xml:space="preserve">Event Production &amp; Logistics — Full production and logistical support for the Politician’s quarterly public address at the Plaza de la Constitución, Mexico City, Mexico, including venue coordination, audio-visual equipment, security planning, and attendee management for an estimated 1,200 citizens.</w:t>
            </w:r>
          </w:p>
        </w:tc>
        <w:tc>
          <w:tcPr/>
          <w:p>
            <w:pPr>
              <w:pStyle w:val="Compact"/>
              <w:jc w:val="left"/>
            </w:pPr>
            <w:r>
              <w:t xml:space="preserve">Jun 7, 2025</w:t>
            </w:r>
          </w:p>
        </w:tc>
        <w:tc>
          <w:tcPr/>
          <w:p>
            <w:pPr>
              <w:pStyle w:val="Compact"/>
              <w:jc w:val="left"/>
            </w:pPr>
            <w:r>
              <w:t xml:space="preserve">1</w:t>
            </w:r>
          </w:p>
        </w:tc>
        <w:tc>
          <w:tcPr/>
          <w:p>
            <w:pPr>
              <w:pStyle w:val="Compact"/>
              <w:jc w:val="left"/>
            </w:pPr>
            <w:r>
              <w:t xml:space="preserve">$63,400.00</w:t>
            </w:r>
          </w:p>
        </w:tc>
        <w:tc>
          <w:tcPr/>
          <w:p>
            <w:pPr>
              <w:pStyle w:val="Compact"/>
              <w:jc w:val="left"/>
            </w:pPr>
            <w:r>
              <w:t xml:space="preserve">$63,400.00</w:t>
            </w:r>
          </w:p>
        </w:tc>
      </w:tr>
      <w:tr>
        <w:tc>
          <w:tcPr/>
          <w:p>
            <w:pPr>
              <w:pStyle w:val="Compact"/>
              <w:jc w:val="left"/>
            </w:pPr>
            <w:r>
              <w:t xml:space="preserve">06</w:t>
            </w:r>
          </w:p>
        </w:tc>
        <w:tc>
          <w:tcPr/>
          <w:p>
            <w:pPr>
              <w:pStyle w:val="Compact"/>
              <w:jc w:val="left"/>
            </w:pPr>
            <w:r>
              <w:t xml:space="preserve">Data Analytics &amp; Electoral Intelligence — Collection, processing, and analysis of public opinion survey data from 2,500 respondents across Mexico City, Mexico, to inform the Politician’s policy priorities and public messaging for the upcoming legislative session.</w:t>
            </w:r>
          </w:p>
        </w:tc>
        <w:tc>
          <w:tcPr/>
          <w:p>
            <w:pPr>
              <w:pStyle w:val="Compact"/>
              <w:jc w:val="left"/>
            </w:pPr>
            <w:r>
              <w:t xml:space="preserve">Jun 1 – Jun 14, 2025</w:t>
            </w:r>
          </w:p>
        </w:tc>
        <w:tc>
          <w:tcPr/>
          <w:p>
            <w:pPr>
              <w:pStyle w:val="Compact"/>
              <w:jc w:val="left"/>
            </w:pPr>
            <w:r>
              <w:t xml:space="preserve">1</w:t>
            </w:r>
          </w:p>
        </w:tc>
        <w:tc>
          <w:tcPr/>
          <w:p>
            <w:pPr>
              <w:pStyle w:val="Compact"/>
              <w:jc w:val="left"/>
            </w:pPr>
            <w:r>
              <w:t xml:space="preserve">$54,900.00</w:t>
            </w:r>
          </w:p>
        </w:tc>
        <w:tc>
          <w:tcPr/>
          <w:p>
            <w:pPr>
              <w:pStyle w:val="Compact"/>
              <w:jc w:val="left"/>
            </w:pPr>
            <w:r>
              <w:t xml:space="preserve">$54,900.00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$567,000.00</w:t>
            </w:r>
          </w:p>
        </w:tc>
      </w:tr>
      <w:tr>
        <w:tc>
          <w:tcPr/>
          <w:p>
            <w:pPr>
              <w:pStyle w:val="Compact"/>
              <w:jc w:val="left"/>
            </w:pPr>
            <w:r>
              <w:t xml:space="preserve">IVA (16% VAT — Mexico)</w:t>
            </w:r>
          </w:p>
        </w:tc>
        <w:tc>
          <w:tcPr/>
          <w:p>
            <w:pPr>
              <w:pStyle w:val="Compact"/>
              <w:jc w:val="right"/>
            </w:pPr>
            <w:r>
              <w:t xml:space="preserve">$90,720.00</w:t>
            </w:r>
          </w:p>
        </w:tc>
      </w:tr>
      <w:tr>
        <w:tc>
          <w:tcPr/>
          <w:p>
            <w:pPr>
              <w:pStyle w:val="Compact"/>
              <w:jc w:val="left"/>
            </w:pPr>
            <w:r>
              <w:t xml:space="preserve">Retenciones (Withholding Tax 2%)</w:t>
            </w:r>
          </w:p>
        </w:tc>
        <w:tc>
          <w:tcPr/>
          <w:p>
            <w:pPr>
              <w:pStyle w:val="Compact"/>
              <w:jc w:val="right"/>
            </w:pPr>
            <w:r>
              <w:t xml:space="preserve">−$11,340.00</w:t>
            </w:r>
          </w:p>
        </w:tc>
      </w:tr>
      <w:tr>
        <w:tc>
          <w:tcPr/>
          <w:p>
            <w:pPr>
              <w:pStyle w:val="Compact"/>
              <w:jc w:val="left"/>
            </w:pPr>
            <w:r>
              <w:t xml:space="preserve">GRAND TOTAL DUE</w:t>
            </w:r>
          </w:p>
        </w:tc>
        <w:tc>
          <w:tcPr/>
          <w:p>
            <w:pPr>
              <w:pStyle w:val="Compact"/>
              <w:jc w:val="right"/>
            </w:pPr>
            <w:r>
              <w:t xml:space="preserve">$646,380.00 MXN</w:t>
            </w:r>
          </w:p>
        </w:tc>
      </w:tr>
    </w:tbl>
    <w:bookmarkStart w:id="23" w:name="payment-instructions-important-notes"/>
    <w:p>
      <w:pPr>
        <w:pStyle w:val="Heading3"/>
      </w:pPr>
      <w:r>
        <w:t xml:space="preserve">Payment Instructions &amp; Important Notes</w:t>
      </w:r>
    </w:p>
    <w:p>
      <w:pPr>
        <w:pStyle w:val="FirstParagraph"/>
      </w:pPr>
      <w:r>
        <w:t xml:space="preserve">This Invoice must be settled in full within thirty (30) calendar days from the date of issue, as stipulated in the professional services contract. Payment shall be made via bank transfer to the following account:</w:t>
      </w:r>
    </w:p>
    <w:p>
      <w:pPr>
        <w:pStyle w:val="BodyText"/>
      </w:pPr>
      <w:r>
        <w:rPr>
          <w:bCs/>
          <w:b/>
        </w:rPr>
        <w:t xml:space="preserve">Bank:</w:t>
      </w:r>
      <w:r>
        <w:t xml:space="preserve"> </w:t>
      </w:r>
      <w:r>
        <w:t xml:space="preserve">Banco de México — BBVA México</w:t>
      </w:r>
      <w:r>
        <w:br/>
      </w:r>
      <w:r>
        <w:rPr>
          <w:bCs/>
          <w:b/>
        </w:rPr>
        <w:t xml:space="preserve">Account Name:</w:t>
      </w:r>
      <w:r>
        <w:t xml:space="preserve"> </w:t>
      </w:r>
      <w:r>
        <w:t xml:space="preserve">Estudio Político Estratégico CDMX, S.A. de C.V.</w:t>
      </w:r>
      <w:r>
        <w:br/>
      </w:r>
      <w:r>
        <w:rPr>
          <w:bCs/>
          <w:b/>
        </w:rPr>
        <w:t xml:space="preserve">CLABE:</w:t>
      </w:r>
      <w:r>
        <w:t xml:space="preserve"> </w:t>
      </w:r>
      <w:r>
        <w:t xml:space="preserve">012180004567890123</w:t>
      </w:r>
      <w:r>
        <w:br/>
      </w:r>
      <w:r>
        <w:rPr>
          <w:bCs/>
          <w:b/>
        </w:rPr>
        <w:t xml:space="preserve">SWIFT Code:</w:t>
      </w:r>
      <w:r>
        <w:t xml:space="preserve"> </w:t>
      </w:r>
      <w:r>
        <w:t xml:space="preserve">BMMXMXMM</w:t>
      </w:r>
      <w:r>
        <w:br/>
      </w:r>
      <w:r>
        <w:rPr>
          <w:bCs/>
          <w:b/>
        </w:rPr>
        <w:t xml:space="preserve">Reference:</w:t>
      </w:r>
      <w:r>
        <w:t xml:space="preserve"> </w:t>
      </w:r>
      <w:r>
        <w:t xml:space="preserve">Invoice MXC-POL-2025-04872</w:t>
      </w:r>
    </w:p>
    <w:p>
      <w:pPr>
        <w:pStyle w:val="BodyText"/>
      </w:pPr>
      <w:r>
        <w:t xml:space="preserve">Please note that this Invoice is issued in compliance with the tax regulations of the Servicio de Administración Tributaria (SAT) of Mexico. The Politician, as a public official of the Federal Congress located in Mexico City, Mexico, is reminded that all expenditures related to political advisory services must be reported in accordance with the Ley General de Partidos Políticos and the applicable transparency decrees of the Ciudad de México.</w:t>
      </w:r>
    </w:p>
    <w:p>
      <w:pPr>
        <w:pStyle w:val="BodyText"/>
      </w:pPr>
      <w:r>
        <w:t xml:space="preserve">Late payments are subject to a penalty of 1.5% per month on the outstanding balance. In the event of any dispute regarding the services described in this Invoice, both parties agree to resolve the matter through mediation before the Centro de Conciliación y Arbitraje of Mexico City, Mexico, prior to initiating any formal legal proceedings.</w:t>
      </w:r>
    </w:p>
    <w:bookmarkEnd w:id="23"/>
    <w:p>
      <w:pPr>
        <w:pStyle w:val="BodyText"/>
      </w:pPr>
      <w:r>
        <w:rPr>
          <w:bCs/>
          <w:b/>
        </w:rPr>
        <w:t xml:space="preserve">Authorized Signatory:</w:t>
      </w:r>
      <w:r>
        <w:t xml:space="preserve"> </w:t>
      </w:r>
      <w:r>
        <w:t xml:space="preserve">Mtra. Carmen Delgado Sánchez — Director General, Estudio Político Estratégico CDMX, S.A. de C.V.</w:t>
      </w:r>
      <w:r>
        <w:br/>
      </w:r>
      <w:r>
        <w:rPr>
          <w:bCs/>
          <w:b/>
        </w:rPr>
        <w:t xml:space="preserve">Document Classification:</w:t>
      </w:r>
      <w:r>
        <w:t xml:space="preserve"> </w:t>
      </w:r>
      <w:r>
        <w:t xml:space="preserve">Official Invoice — Political Advisory Services — Mexico City, Mexico</w:t>
      </w:r>
      <w:r>
        <w:br/>
      </w:r>
      <w:r>
        <w:rPr>
          <w:bCs/>
          <w:b/>
        </w:rPr>
        <w:t xml:space="preserve">Issued in:</w:t>
      </w:r>
      <w:r>
        <w:t xml:space="preserve"> </w:t>
      </w:r>
      <w:r>
        <w:t xml:space="preserve">Mexico City, Mexico — June 15, 2025</w:t>
      </w:r>
      <w:r>
        <w:br/>
      </w:r>
      <w:r>
        <w:br/>
      </w:r>
      <w:r>
        <w:t xml:space="preserve">This document constitutes a valid Invoice for all fiscal, legal, and administrative purposes within the jurisdiction of Mexico, Mexico City. Retain this document for a minimum period of five (5) years in accordance with Mexican commercial law.</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Political Advisory Services - Mexico City, Mexico</dc:title>
  <dc:creator/>
  <dc:language>en</dc:language>
  <cp:keywords/>
  <dcterms:created xsi:type="dcterms:W3CDTF">2026-10-10T01:59:36Z</dcterms:created>
  <dcterms:modified xsi:type="dcterms:W3CDTF">2026-10-10T01:59:36Z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