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Morocco</w:t>
      </w:r>
      <w:r>
        <w:t xml:space="preserve"> </w:t>
      </w:r>
      <w:r>
        <w:t xml:space="preserve">Casablanca</w:t>
      </w:r>
    </w:p>
    <w:p>
      <w:pPr>
        <w:pStyle w:val="FirstParagraph"/>
      </w:pPr>
      <w:r>
        <w:t xml:space="preserve">INVOICE</w:t>
      </w:r>
    </w:p>
    <w:p>
      <w:pPr>
        <w:pStyle w:val="BodyText"/>
      </w:pPr>
      <w:r>
        <w:t xml:space="preserve">Invoice No: MCA-2025-04871</w:t>
      </w:r>
    </w:p>
    <w:p>
      <w:pPr>
        <w:pStyle w:val="BodyText"/>
      </w:pPr>
      <w:r>
        <w:t xml:space="preserve">Reference: POL-CONS-CAS-2025</w:t>
      </w:r>
    </w:p>
    <w:bookmarkStart w:id="20" w:name="atlas-political-advisory-group"/>
    <w:p>
      <w:pPr>
        <w:pStyle w:val="Heading3"/>
      </w:pPr>
      <w:r>
        <w:t xml:space="preserve">Atlas Political Advisory Group</w:t>
      </w:r>
    </w:p>
    <w:p>
      <w:pPr>
        <w:pStyle w:val="FirstParagraph"/>
      </w:pPr>
      <w:r>
        <w:t xml:space="preserve">12 Boulevard Mohammed V, 4th Floor</w:t>
      </w:r>
    </w:p>
    <w:p>
      <w:pPr>
        <w:pStyle w:val="BodyText"/>
      </w:pPr>
      <w:r>
        <w:t xml:space="preserve">Casablanca, Morocco 20250</w:t>
      </w:r>
    </w:p>
    <w:p>
      <w:pPr>
        <w:pStyle w:val="BodyText"/>
      </w:pPr>
      <w:r>
        <w:t xml:space="preserve">Tel: +212 522-44-78-90</w:t>
      </w:r>
    </w:p>
    <w:p>
      <w:pPr>
        <w:pStyle w:val="BodyText"/>
      </w:pPr>
      <w:r>
        <w:t xml:space="preserve">Email: billing@atlaspolitical.ma</w:t>
      </w:r>
    </w:p>
    <w:p>
      <w:pPr>
        <w:pStyle w:val="BodyText"/>
      </w:pPr>
      <w:r>
        <w:t xml:space="preserve">ICE: 002458712000045</w:t>
      </w:r>
    </w:p>
    <w:p>
      <w:pPr>
        <w:pStyle w:val="BodyText"/>
      </w:pPr>
      <w:r>
        <w:t xml:space="preserve">IF: 45871200</w:t>
      </w:r>
    </w:p>
    <w:bookmarkEnd w:id="20"/>
    <w:bookmarkStart w:id="21" w:name="billed-to-client"/>
    <w:p>
      <w:pPr>
        <w:pStyle w:val="Heading4"/>
      </w:pPr>
      <w:r>
        <w:t xml:space="preserve">Billed To (Client)</w:t>
      </w:r>
    </w:p>
    <w:p>
      <w:pPr>
        <w:pStyle w:val="FirstParagraph"/>
      </w:pPr>
      <w:r>
        <w:rPr>
          <w:bCs/>
          <w:b/>
        </w:rPr>
        <w:t xml:space="preserve">The Honorable Politician</w:t>
      </w:r>
    </w:p>
    <w:p>
      <w:pPr>
        <w:pStyle w:val="BodyText"/>
      </w:pPr>
      <w:r>
        <w:t xml:space="preserve">Minister of Economic Affairs</w:t>
      </w:r>
    </w:p>
    <w:p>
      <w:pPr>
        <w:pStyle w:val="BodyText"/>
      </w:pPr>
      <w:r>
        <w:t xml:space="preserve">Royal Palace Administrative Wing</w:t>
      </w:r>
    </w:p>
    <w:p>
      <w:pPr>
        <w:pStyle w:val="BodyText"/>
      </w:pPr>
      <w:r>
        <w:t xml:space="preserve">Casablanca, Morocco 20000</w:t>
      </w:r>
    </w:p>
    <w:p>
      <w:pPr>
        <w:pStyle w:val="BodyText"/>
      </w:pPr>
      <w:r>
        <w:t xml:space="preserve">Tel: +212 522-30-11-00</w:t>
      </w:r>
    </w:p>
    <w:p>
      <w:pPr>
        <w:pStyle w:val="BodyText"/>
      </w:pPr>
      <w:r>
        <w:t xml:space="preserve">Email: office@minister-econ.gov.ma</w:t>
      </w:r>
    </w:p>
    <w:bookmarkEnd w:id="21"/>
    <w:bookmarkStart w:id="22" w:name="billed-by-provider"/>
    <w:p>
      <w:pPr>
        <w:pStyle w:val="Heading4"/>
      </w:pPr>
      <w:r>
        <w:t xml:space="preserve">Billed By (Provider)</w:t>
      </w:r>
    </w:p>
    <w:p>
      <w:pPr>
        <w:pStyle w:val="FirstParagraph"/>
      </w:pPr>
      <w:r>
        <w:rPr>
          <w:bCs/>
          <w:b/>
        </w:rPr>
        <w:t xml:space="preserve">Atlas Political Advisory Group</w:t>
      </w:r>
    </w:p>
    <w:p>
      <w:pPr>
        <w:pStyle w:val="BodyText"/>
      </w:pPr>
      <w:r>
        <w:t xml:space="preserve">Political Consulting &amp; Campaign Strategy</w:t>
      </w:r>
    </w:p>
    <w:p>
      <w:pPr>
        <w:pStyle w:val="BodyText"/>
      </w:pPr>
      <w:r>
        <w:t xml:space="preserve">12 Boulevard Mohammed V, 4th Floor</w:t>
      </w:r>
    </w:p>
    <w:p>
      <w:pPr>
        <w:pStyle w:val="BodyText"/>
      </w:pPr>
      <w:r>
        <w:t xml:space="preserve">Casablanca, Morocco 20250</w:t>
      </w:r>
    </w:p>
    <w:p>
      <w:pPr>
        <w:pStyle w:val="BodyText"/>
      </w:pPr>
      <w:r>
        <w:t xml:space="preserve">Tel: +212 522-44-78-90</w:t>
      </w:r>
    </w:p>
    <w:p>
      <w:pPr>
        <w:pStyle w:val="BodyText"/>
      </w:pPr>
      <w:r>
        <w:t xml:space="preserve">Email: billing@atlaspolitical.ma</w:t>
      </w:r>
    </w:p>
    <w:bookmarkEnd w:id="22"/>
    <w:p>
      <w:pPr>
        <w:pStyle w:val="BodyText"/>
      </w:pPr>
      <w:r>
        <w:t xml:space="preserve">Invoice Date:</w:t>
      </w:r>
      <w:r>
        <w:t xml:space="preserve"> </w:t>
      </w:r>
      <w:r>
        <w:rPr>
          <w:bCs/>
          <w:b/>
        </w:rPr>
        <w:t xml:space="preserve">15 June 2025</w:t>
      </w:r>
    </w:p>
    <w:p>
      <w:pPr>
        <w:pStyle w:val="BodyText"/>
      </w:pPr>
      <w:r>
        <w:t xml:space="preserve">Due Date:</w:t>
      </w:r>
      <w:r>
        <w:t xml:space="preserve"> </w:t>
      </w:r>
      <w:r>
        <w:rPr>
          <w:bCs/>
          <w:b/>
        </w:rPr>
        <w:t xml:space="preserve">15 July 2025</w:t>
      </w:r>
    </w:p>
    <w:p>
      <w:pPr>
        <w:pStyle w:val="BodyText"/>
      </w:pPr>
      <w:r>
        <w:t xml:space="preserve">Service Period:</w:t>
      </w:r>
      <w:r>
        <w:t xml:space="preserve"> </w:t>
      </w:r>
      <w:r>
        <w:rPr>
          <w:bCs/>
          <w:b/>
        </w:rPr>
        <w:t xml:space="preserve">01 May 2025 – 31 May 2025</w:t>
      </w:r>
    </w:p>
    <w:p>
      <w:pPr>
        <w:pStyle w:val="BodyText"/>
      </w:pPr>
      <w:r>
        <w:t xml:space="preserve">Currency:</w:t>
      </w:r>
      <w:r>
        <w:t xml:space="preserve"> </w:t>
      </w:r>
      <w:r>
        <w:rPr>
          <w:bCs/>
          <w:b/>
        </w:rPr>
        <w:t xml:space="preserve">Moroccan Dirham (MAD)</w:t>
      </w:r>
    </w:p>
    <w:p>
      <w:pPr>
        <w:pStyle w:val="BodyText"/>
      </w:pPr>
      <w:r>
        <w:t xml:space="preserve">Payment Method:</w:t>
      </w:r>
      <w:r>
        <w:t xml:space="preserve"> </w:t>
      </w:r>
      <w:r>
        <w:rPr>
          <w:bCs/>
          <w:b/>
        </w:rPr>
        <w:t xml:space="preserve">Bank Transfer</w:t>
      </w:r>
    </w:p>
    <w:p>
      <w:pPr>
        <w:pStyle w:val="BodyText"/>
      </w:pPr>
      <w:r>
        <w:t xml:space="preserve">Bank:</w:t>
      </w:r>
      <w:r>
        <w:t xml:space="preserve"> </w:t>
      </w:r>
      <w:r>
        <w:rPr>
          <w:bCs/>
          <w:b/>
        </w:rPr>
        <w:t xml:space="preserve">Attijariwafa Bank, Casablanca</w:t>
      </w:r>
    </w:p>
    <w:p>
      <w:pPr>
        <w:pStyle w:val="BodyText"/>
      </w:pPr>
      <w:r>
        <w:t xml:space="preserve">IBAN:</w:t>
      </w:r>
      <w:r>
        <w:t xml:space="preserve"> </w:t>
      </w:r>
      <w:r>
        <w:rPr>
          <w:bCs/>
          <w:b/>
        </w:rPr>
        <w:t xml:space="preserve">MA64 1111 1000 0012 3456 7890 12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Category</w:t>
            </w:r>
          </w:p>
        </w:tc>
        <w:tc>
          <w:tcPr/>
          <w:p>
            <w:pPr>
              <w:pStyle w:val="Compact"/>
              <w:jc w:val="left"/>
            </w:pPr>
            <w:r>
              <w:t xml:space="preserve">Hours</w:t>
            </w:r>
          </w:p>
        </w:tc>
        <w:tc>
          <w:tcPr/>
          <w:p>
            <w:pPr>
              <w:pStyle w:val="Compact"/>
              <w:jc w:val="left"/>
            </w:pPr>
            <w:r>
              <w:t xml:space="preserve">Rate (MAD)</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Strategic political advisory session for the Politician regarding the upcoming legislative elections in the Casablanca-Settat region. Includes policy alignment analysis and voter demographic assessment specific to Morocco Casablanca.</w:t>
            </w:r>
          </w:p>
        </w:tc>
        <w:tc>
          <w:tcPr/>
          <w:p>
            <w:pPr>
              <w:pStyle w:val="Compact"/>
              <w:jc w:val="left"/>
            </w:pPr>
            <w:r>
              <w:t xml:space="preserve">Consulting</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Development of a comprehensive campaign communication plan for the Politician, including media strategy, public speaking scripts, and social media engagement framework tailored to the Morocco Casablanca electorate.</w:t>
            </w:r>
          </w:p>
        </w:tc>
        <w:tc>
          <w:tcPr/>
          <w:p>
            <w:pPr>
              <w:pStyle w:val="Compact"/>
              <w:jc w:val="left"/>
            </w:pPr>
            <w:r>
              <w:t xml:space="preserve">Strategy</w:t>
            </w:r>
          </w:p>
        </w:tc>
        <w:tc>
          <w:tcPr/>
          <w:p>
            <w:pPr>
              <w:pStyle w:val="Compact"/>
              <w:jc w:val="left"/>
            </w:pPr>
            <w:r>
              <w:t xml:space="preserve">20</w:t>
            </w:r>
          </w:p>
        </w:tc>
        <w:tc>
          <w:tcPr/>
          <w:p>
            <w:pPr>
              <w:pStyle w:val="Compact"/>
              <w:jc w:val="left"/>
            </w:pPr>
            <w:r>
              <w:t xml:space="preserve">2,200.00</w:t>
            </w:r>
          </w:p>
        </w:tc>
        <w:tc>
          <w:tcPr/>
          <w:p>
            <w:pPr>
              <w:pStyle w:val="Compact"/>
              <w:jc w:val="left"/>
            </w:pPr>
            <w:r>
              <w:t xml:space="preserve">44,000.00</w:t>
            </w:r>
          </w:p>
        </w:tc>
      </w:tr>
      <w:tr>
        <w:tc>
          <w:tcPr/>
          <w:p>
            <w:pPr>
              <w:pStyle w:val="Compact"/>
              <w:jc w:val="left"/>
            </w:pPr>
            <w:r>
              <w:t xml:space="preserve">3</w:t>
            </w:r>
          </w:p>
        </w:tc>
        <w:tc>
          <w:tcPr/>
          <w:p>
            <w:pPr>
              <w:pStyle w:val="Compact"/>
              <w:jc w:val="left"/>
            </w:pPr>
            <w:r>
              <w:t xml:space="preserve">Organization and coordination of three (3) public town hall meetings in Casablanca, Morocco. Services include venue management, audience engagement protocols, security coordination, and post-event political analysis reports.</w:t>
            </w:r>
          </w:p>
        </w:tc>
        <w:tc>
          <w:tcPr/>
          <w:p>
            <w:pPr>
              <w:pStyle w:val="Compact"/>
              <w:jc w:val="left"/>
            </w:pPr>
            <w:r>
              <w:t xml:space="preserve">Events</w:t>
            </w:r>
          </w:p>
        </w:tc>
        <w:tc>
          <w:tcPr/>
          <w:p>
            <w:pPr>
              <w:pStyle w:val="Compact"/>
              <w:jc w:val="left"/>
            </w:pPr>
            <w:r>
              <w:t xml:space="preserve">48</w:t>
            </w:r>
          </w:p>
        </w:tc>
        <w:tc>
          <w:tcPr/>
          <w:p>
            <w:pPr>
              <w:pStyle w:val="Compact"/>
              <w:jc w:val="left"/>
            </w:pPr>
            <w:r>
              <w:t xml:space="preserve">1,800.00</w:t>
            </w:r>
          </w:p>
        </w:tc>
        <w:tc>
          <w:tcPr/>
          <w:p>
            <w:pPr>
              <w:pStyle w:val="Compact"/>
              <w:jc w:val="left"/>
            </w:pPr>
            <w:r>
              <w:t xml:space="preserve">86,400.00</w:t>
            </w:r>
          </w:p>
        </w:tc>
      </w:tr>
      <w:tr>
        <w:tc>
          <w:tcPr/>
          <w:p>
            <w:pPr>
              <w:pStyle w:val="Compact"/>
              <w:jc w:val="left"/>
            </w:pPr>
            <w:r>
              <w:t xml:space="preserve">4</w:t>
            </w:r>
          </w:p>
        </w:tc>
        <w:tc>
          <w:tcPr/>
          <w:p>
            <w:pPr>
              <w:pStyle w:val="Compact"/>
              <w:jc w:val="left"/>
            </w:pPr>
            <w:r>
              <w:t xml:space="preserve">Policy research and white paper drafting on economic reform initiatives. The Politician requested a detailed 45-page document addressing trade agreements, industrial development in Morocco Casablanca, and workforce modernization strategies.</w:t>
            </w:r>
          </w:p>
        </w:tc>
        <w:tc>
          <w:tcPr/>
          <w:p>
            <w:pPr>
              <w:pStyle w:val="Compact"/>
              <w:jc w:val="left"/>
            </w:pPr>
            <w:r>
              <w:t xml:space="preserve">Research</w:t>
            </w:r>
          </w:p>
        </w:tc>
        <w:tc>
          <w:tcPr/>
          <w:p>
            <w:pPr>
              <w:pStyle w:val="Compact"/>
              <w:jc w:val="left"/>
            </w:pPr>
            <w:r>
              <w:t xml:space="preserve">36</w:t>
            </w:r>
          </w:p>
        </w:tc>
        <w:tc>
          <w:tcPr/>
          <w:p>
            <w:pPr>
              <w:pStyle w:val="Compact"/>
              <w:jc w:val="left"/>
            </w:pPr>
            <w:r>
              <w:t xml:space="preserve">2,000.00</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Media training and public relations preparation for the Politician ahead of a national television address. Includes mock interviews, press conference rehearsal, and crisis communication protocol development.</w:t>
            </w:r>
          </w:p>
        </w:tc>
        <w:tc>
          <w:tcPr/>
          <w:p>
            <w:pPr>
              <w:pStyle w:val="Compact"/>
              <w:jc w:val="left"/>
            </w:pPr>
            <w:r>
              <w:t xml:space="preserve">PR/Media</w:t>
            </w:r>
          </w:p>
        </w:tc>
        <w:tc>
          <w:tcPr/>
          <w:p>
            <w:pPr>
              <w:pStyle w:val="Compact"/>
              <w:jc w:val="left"/>
            </w:pPr>
            <w:r>
              <w:t xml:space="preserve">16</w:t>
            </w:r>
          </w:p>
        </w:tc>
        <w:tc>
          <w:tcPr/>
          <w:p>
            <w:pPr>
              <w:pStyle w:val="Compact"/>
              <w:jc w:val="left"/>
            </w:pPr>
            <w:r>
              <w:t xml:space="preserve">2,800.00</w:t>
            </w:r>
          </w:p>
        </w:tc>
        <w:tc>
          <w:tcPr/>
          <w:p>
            <w:pPr>
              <w:pStyle w:val="Compact"/>
              <w:jc w:val="left"/>
            </w:pPr>
            <w:r>
              <w:t xml:space="preserve">44,800.00</w:t>
            </w:r>
          </w:p>
        </w:tc>
      </w:tr>
      <w:tr>
        <w:tc>
          <w:tcPr/>
          <w:p>
            <w:pPr>
              <w:pStyle w:val="Compact"/>
              <w:jc w:val="left"/>
            </w:pPr>
            <w:r>
              <w:t xml:space="preserve">6</w:t>
            </w:r>
          </w:p>
        </w:tc>
        <w:tc>
          <w:tcPr/>
          <w:p>
            <w:pPr>
              <w:pStyle w:val="Compact"/>
              <w:jc w:val="left"/>
            </w:pPr>
            <w:r>
              <w:t xml:space="preserve">Stakeholder mapping and coalition-building strategy for the Politician. Analysis of key political parties, civil society organizations, and business leaders in Morocco Casablanca to identify potential allies and opposition dynamics.</w:t>
            </w:r>
          </w:p>
        </w:tc>
        <w:tc>
          <w:tcPr/>
          <w:p>
            <w:pPr>
              <w:pStyle w:val="Compact"/>
              <w:jc w:val="left"/>
            </w:pPr>
            <w:r>
              <w:t xml:space="preserve">Strategy</w:t>
            </w:r>
          </w:p>
        </w:tc>
        <w:tc>
          <w:tcPr/>
          <w:p>
            <w:pPr>
              <w:pStyle w:val="Compact"/>
              <w:jc w:val="left"/>
            </w:pPr>
            <w:r>
              <w:t xml:space="preserve">14</w:t>
            </w:r>
          </w:p>
        </w:tc>
        <w:tc>
          <w:tcPr/>
          <w:p>
            <w:pPr>
              <w:pStyle w:val="Compact"/>
              <w:jc w:val="left"/>
            </w:pPr>
            <w:r>
              <w:t xml:space="preserve">2,500.00</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Monthly political intelligence briefing and situation report. Includes monitoring of parliamentary proceedings, public opinion polling data for the Casablanca metropolitan area, and competitor Politician activity tracking.</w:t>
            </w:r>
          </w:p>
        </w:tc>
        <w:tc>
          <w:tcPr/>
          <w:p>
            <w:pPr>
              <w:pStyle w:val="Compact"/>
              <w:jc w:val="left"/>
            </w:pPr>
            <w:r>
              <w:t xml:space="preserve">Intelligence</w:t>
            </w:r>
          </w:p>
        </w:tc>
        <w:tc>
          <w:tcPr/>
          <w:p>
            <w:pPr>
              <w:pStyle w:val="Compact"/>
              <w:jc w:val="left"/>
            </w:pPr>
            <w:r>
              <w:t xml:space="preserve">8</w:t>
            </w:r>
          </w:p>
        </w:tc>
        <w:tc>
          <w:tcPr/>
          <w:p>
            <w:pPr>
              <w:pStyle w:val="Compact"/>
              <w:jc w:val="left"/>
            </w:pPr>
            <w:r>
              <w:t xml:space="preserve">3,000.00</w:t>
            </w:r>
          </w:p>
        </w:tc>
        <w:tc>
          <w:tcPr/>
          <w:p>
            <w:pPr>
              <w:pStyle w:val="Compact"/>
              <w:jc w:val="left"/>
            </w:pPr>
            <w:r>
              <w:t xml:space="preserve">24,000.00</w:t>
            </w:r>
          </w:p>
        </w:tc>
      </w:tr>
      <w:tr>
        <w:tc>
          <w:tcPr/>
          <w:p>
            <w:pPr>
              <w:pStyle w:val="Compact"/>
              <w:jc w:val="left"/>
            </w:pPr>
            <w:r>
              <w:t xml:space="preserve">8</w:t>
            </w:r>
          </w:p>
        </w:tc>
        <w:tc>
          <w:tcPr/>
          <w:p>
            <w:pPr>
              <w:pStyle w:val="Compact"/>
              <w:jc w:val="left"/>
            </w:pPr>
            <w:r>
              <w:t xml:space="preserve">Translation and localization services for official political documents from French to Arabic and English. Ensures the Politician's policy positions are accurately represented across all linguistic communities in Morocco Casablanca.</w:t>
            </w:r>
          </w:p>
        </w:tc>
        <w:tc>
          <w:tcPr/>
          <w:p>
            <w:pPr>
              <w:pStyle w:val="Compact"/>
              <w:jc w:val="left"/>
            </w:pPr>
            <w:r>
              <w:t xml:space="preserve">Translation</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351,200.00 MAD</w:t>
            </w:r>
          </w:p>
        </w:tc>
      </w:tr>
      <w:tr>
        <w:tc>
          <w:tcPr/>
          <w:p>
            <w:pPr>
              <w:pStyle w:val="Compact"/>
              <w:jc w:val="left"/>
            </w:pPr>
            <w:r>
              <w:t xml:space="preserve">VAT (20%)</w:t>
            </w:r>
          </w:p>
        </w:tc>
        <w:tc>
          <w:tcPr/>
          <w:p>
            <w:pPr>
              <w:pStyle w:val="Compact"/>
              <w:jc w:val="left"/>
            </w:pPr>
            <w:r>
              <w:t xml:space="preserve">70,240.00 MAD</w:t>
            </w:r>
          </w:p>
        </w:tc>
      </w:tr>
      <w:tr>
        <w:tc>
          <w:tcPr/>
          <w:p>
            <w:pPr>
              <w:pStyle w:val="Compact"/>
              <w:jc w:val="left"/>
            </w:pPr>
            <w:r>
              <w:t xml:space="preserve">Service Tax (1%)</w:t>
            </w:r>
          </w:p>
        </w:tc>
        <w:tc>
          <w:tcPr/>
          <w:p>
            <w:pPr>
              <w:pStyle w:val="Compact"/>
              <w:jc w:val="left"/>
            </w:pPr>
            <w:r>
              <w:t xml:space="preserve">3,512.00 MAD</w:t>
            </w:r>
          </w:p>
        </w:tc>
      </w:tr>
      <w:tr>
        <w:tc>
          <w:tcPr/>
          <w:p>
            <w:pPr>
              <w:pStyle w:val="Compact"/>
              <w:jc w:val="left"/>
            </w:pPr>
            <w:r>
              <w:t xml:space="preserve">Discount (Early Payment 5%)</w:t>
            </w:r>
          </w:p>
        </w:tc>
        <w:tc>
          <w:tcPr/>
          <w:p>
            <w:pPr>
              <w:pStyle w:val="Compact"/>
              <w:jc w:val="left"/>
            </w:pPr>
            <w:r>
              <w:t xml:space="preserve">-17,560.00 MAD</w:t>
            </w:r>
          </w:p>
        </w:tc>
      </w:tr>
      <w:tr>
        <w:tc>
          <w:tcPr/>
          <w:p>
            <w:pPr>
              <w:pStyle w:val="Compact"/>
              <w:jc w:val="left"/>
            </w:pPr>
            <w:r>
              <w:t xml:space="preserve">GRAND TOTAL DUE</w:t>
            </w:r>
          </w:p>
        </w:tc>
        <w:tc>
          <w:tcPr/>
          <w:p>
            <w:pPr>
              <w:pStyle w:val="Compact"/>
              <w:jc w:val="left"/>
            </w:pPr>
            <w:r>
              <w:t xml:space="preserve">407,392.00 MAD</w:t>
            </w:r>
          </w:p>
        </w:tc>
      </w:tr>
    </w:tbl>
    <w:bookmarkStart w:id="23" w:name="invoice-notes"/>
    <w:p>
      <w:pPr>
        <w:pStyle w:val="Heading4"/>
      </w:pPr>
      <w:r>
        <w:t xml:space="preserve">Invoice Notes</w:t>
      </w:r>
    </w:p>
    <w:p>
      <w:pPr>
        <w:pStyle w:val="FirstParagraph"/>
      </w:pPr>
      <w:r>
        <w:t xml:space="preserve">This Invoice is issued in accordance with the professional services agreement (Contract No. APCA-2025-0034) between Atlas Political Advisory Group and the Politician, dated 01 March 2025. All services rendered were conducted within the jurisdiction of Morocco Casablanca and comply with the Moroccan Code of Political Finance (Law 29-08) and applicable electoral regulations.</w:t>
      </w:r>
    </w:p>
    <w:p>
      <w:pPr>
        <w:pStyle w:val="BodyText"/>
      </w:pPr>
      <w:r>
        <w:t xml:space="preserve">The Politician acknowledges that all strategic materials, research documents, and campaign plans delivered under this Invoice remain the intellectual property of the Politician's office upon full settlement of the outstanding balance. No portion of this Invoice may be disclosed to third parties without written consent from both parties, in compliance with Moroccan data protection law (Law 09-08).</w:t>
      </w:r>
    </w:p>
    <w:p>
      <w:pPr>
        <w:pStyle w:val="BodyText"/>
      </w:pPr>
      <w:r>
        <w:t xml:space="preserve">Please note that this Invoice covers services exclusively for the month of May 2025. A separate Invoice will be issued for June 2025 services upon completion of the service period. The Politician's office is requested to confirm receipt of this Invoice within five (5) business days of issuance.</w:t>
      </w:r>
    </w:p>
    <w:bookmarkEnd w:id="23"/>
    <w:bookmarkStart w:id="24" w:name="payment-terms-conditions"/>
    <w:p>
      <w:pPr>
        <w:pStyle w:val="Heading4"/>
      </w:pPr>
      <w:r>
        <w:t xml:space="preserve">Payment Terms &amp; Conditions</w:t>
      </w:r>
    </w:p>
    <w:p>
      <w:pPr>
        <w:pStyle w:val="FirstParagraph"/>
      </w:pPr>
      <w:r>
        <w:t xml:space="preserve">Payment of this Invoice is due within thirty (30) calendar days from the Invoice date, no later than 15 July 2025. Payment shall be made via bank transfer to the IBAN specified above. Late payments shall incur a penalty of 1.5% per month as stipulated in the master service agreement. The Politician's office may request a detailed itemized breakdown of any line item by contacting our billing department in Casablanca, Morocco. All disputes regarding this Invoice shall be resolved through the Commercial Court of Casablanca, Morocco, in accordance with Moroccan civil and commercial law. This Invoice is valid for one hundred eighty (180) days from the date of issue. After this period, the Politician's office must request a reissued Invoice to maintain valid accounting records.</w:t>
      </w:r>
    </w:p>
    <w:bookmarkEnd w:id="24"/>
    <w:p>
      <w:pPr>
        <w:pStyle w:val="BodyText"/>
      </w:pPr>
      <w:r>
        <w:rPr>
          <w:bCs/>
          <w:b/>
        </w:rPr>
        <w:t xml:space="preserve">Prepared By:</w:t>
      </w:r>
    </w:p>
    <w:p>
      <w:pPr>
        <w:pStyle w:val="BodyText"/>
      </w:pPr>
      <w:r>
        <w:t xml:space="preserve">Yasmine El Fassi</w:t>
      </w:r>
    </w:p>
    <w:p>
      <w:pPr>
        <w:pStyle w:val="BodyText"/>
      </w:pPr>
      <w:r>
        <w:t xml:space="preserve">Senior Accountant, Atlas Political Advisory Group</w:t>
      </w:r>
    </w:p>
    <w:p>
      <w:pPr>
        <w:pStyle w:val="BodyText"/>
      </w:pPr>
      <w:r>
        <w:t xml:space="preserve">Casablanca, Morocco</w:t>
      </w:r>
    </w:p>
    <w:p>
      <w:pPr>
        <w:pStyle w:val="BodyText"/>
      </w:pPr>
      <w:r>
        <w:rPr>
          <w:bCs/>
          <w:b/>
        </w:rPr>
        <w:t xml:space="preserve">Authorized By:</w:t>
      </w:r>
    </w:p>
    <w:p>
      <w:pPr>
        <w:pStyle w:val="BodyText"/>
      </w:pPr>
      <w:r>
        <w:t xml:space="preserve">Karim Benjelloun</w:t>
      </w:r>
    </w:p>
    <w:p>
      <w:pPr>
        <w:pStyle w:val="BodyText"/>
      </w:pPr>
      <w:r>
        <w:t xml:space="preserve">Managing Director, Atlas Political Advisory Group</w:t>
      </w:r>
    </w:p>
    <w:p>
      <w:pPr>
        <w:pStyle w:val="BodyText"/>
      </w:pPr>
      <w:r>
        <w:t xml:space="preserve">Casablanca, Morocco</w:t>
      </w:r>
    </w:p>
    <w:p>
      <w:pPr>
        <w:pStyle w:val="BodyText"/>
      </w:pPr>
      <w:r>
        <w:rPr>
          <w:bCs/>
          <w:b/>
        </w:rPr>
        <w:t xml:space="preserve">Received By (Politician's Office):</w:t>
      </w:r>
    </w:p>
    <w:p>
      <w:pPr>
        <w:pStyle w:val="BodyText"/>
      </w:pPr>
      <w:r>
        <w:t xml:space="preserve">___________________________</w:t>
      </w:r>
    </w:p>
    <w:p>
      <w:pPr>
        <w:pStyle w:val="BodyText"/>
      </w:pPr>
      <w:r>
        <w:t xml:space="preserve">Date: _______________</w:t>
      </w:r>
    </w:p>
    <w:p>
      <w:pPr>
        <w:pStyle w:val="BodyText"/>
      </w:pPr>
      <w:r>
        <w:t xml:space="preserve">Casablanca, Morocco</w:t>
      </w:r>
    </w:p>
    <w:p>
      <w:pPr>
        <w:pStyle w:val="BodyText"/>
      </w:pPr>
      <w:r>
        <w:t xml:space="preserve">Atlas Political Advisory Group | 12 Boulevard Mohammed V, Casablanca, Morocco 20250 | ICE: 002458712000045 | IF: 45871200</w:t>
      </w:r>
    </w:p>
    <w:p>
      <w:pPr>
        <w:pStyle w:val="BodyText"/>
      </w:pPr>
      <w:r>
        <w:t xml:space="preserve">This Invoice was generated electronically and is valid without a physical stamp in accordance with Moroccan electronic invoicing regulations (CGI Article 205).</w:t>
      </w:r>
    </w:p>
    <w:p>
      <w:pPr>
        <w:pStyle w:val="BodyText"/>
      </w:pPr>
      <w:r>
        <w:t xml:space="preserve">For inquiries regarding this Invoice, please contact: billing@atlaspolitical.ma | +212 522-44-78-90 (Mon-Fri, 09:00-17:00 Casablanca time)</w:t>
      </w:r>
    </w:p>
    <w:p>
      <w:pPr>
        <w:pStyle w:val="BodyText"/>
      </w:pPr>
      <w:r>
        <w:t xml:space="preserve">INVOICE</w:t>
      </w:r>
      <w:r>
        <w:t xml:space="preserve"> </w:t>
      </w:r>
      <w:r>
        <w:t xml:space="preserve"> </w:t>
      </w:r>
      <w:r>
        <w:t xml:space="preserve"> </w:t>
      </w:r>
      <w:r>
        <w:t xml:space="preserve">POLITICIAN SERVICES</w:t>
      </w:r>
      <w:r>
        <w:t xml:space="preserve"> </w:t>
      </w:r>
      <w:r>
        <w:t xml:space="preserve"> </w:t>
      </w:r>
      <w:r>
        <w:t xml:space="preserve"> </w:t>
      </w:r>
      <w:r>
        <w:t xml:space="preserve">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Consulting Services - Morocco Casablanca</dc:title>
  <dc:creator/>
  <dc:language>en</dc:language>
  <cp:keywords/>
  <dcterms:created xsi:type="dcterms:W3CDTF">2026-10-10T04:14:28Z</dcterms:created>
  <dcterms:modified xsi:type="dcterms:W3CDTF">2026-10-10T04:14:28Z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