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te-whare-political-advisory-group"/>
    <w:p>
      <w:pPr>
        <w:pStyle w:val="Heading1"/>
      </w:pPr>
      <w:r>
        <w:t xml:space="preserve">Te Whare Political Advisory Group</w:t>
      </w:r>
    </w:p>
    <w:p>
      <w:pPr>
        <w:pStyle w:val="FirstParagraph"/>
      </w:pPr>
      <w:r>
        <w:t xml:space="preserve">Level 12, 100 Queen Street, Auckland CBD</w:t>
      </w:r>
    </w:p>
    <w:p>
      <w:pPr>
        <w:pStyle w:val="BodyText"/>
      </w:pPr>
      <w:r>
        <w:t xml:space="preserve">Auckland 1010, New Zealand</w:t>
      </w:r>
    </w:p>
    <w:p>
      <w:pPr>
        <w:pStyle w:val="BodyText"/>
      </w:pPr>
      <w:r>
        <w:t xml:space="preserve">Phone: +64 9 374 5521 | Email: billing@tewharepa.co.nz</w:t>
      </w:r>
    </w:p>
    <w:p>
      <w:pPr>
        <w:pStyle w:val="BodyText"/>
      </w:pPr>
      <w:r>
        <w:t xml:space="preserve">NZBN: 942904712345678 | GST No: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TPA-2025-AKL-0047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Auckland Local Body Election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The Hon. Dr. Aroha Ngata-McKay</w:t>
      </w:r>
    </w:p>
    <w:p>
      <w:pPr>
        <w:pStyle w:val="BodyText"/>
      </w:pPr>
      <w:r>
        <w:t xml:space="preserve">Politician &amp; Candidate, Auckland City Council</w:t>
      </w:r>
    </w:p>
    <w:p>
      <w:pPr>
        <w:pStyle w:val="BodyText"/>
      </w:pPr>
      <w:r>
        <w:t xml:space="preserve">Electoral District: Ponsonby-Rosedale</w:t>
      </w:r>
    </w:p>
    <w:p>
      <w:pPr>
        <w:pStyle w:val="BodyText"/>
      </w:pPr>
      <w:r>
        <w:t xml:space="preserve">14 Karangahape Road, Ponsonby</w:t>
      </w:r>
    </w:p>
    <w:p>
      <w:pPr>
        <w:pStyle w:val="BodyText"/>
      </w:pPr>
      <w:r>
        <w:t xml:space="preserve">Auckland 1011, New Zealand</w:t>
      </w:r>
    </w:p>
    <w:p>
      <w:pPr>
        <w:pStyle w:val="BodyText"/>
      </w:pPr>
      <w:r>
        <w:t xml:space="preserve">Email: a.ngata-mckay@akl.govt.nz</w:t>
      </w:r>
    </w:p>
    <w:bookmarkEnd w:id="22"/>
    <w:bookmarkStart w:id="23" w:name="prepared-for"/>
    <w:p>
      <w:pPr>
        <w:pStyle w:val="Heading3"/>
      </w:pPr>
      <w:r>
        <w:t xml:space="preserve">Prepared For</w:t>
      </w:r>
    </w:p>
    <w:p>
      <w:pPr>
        <w:pStyle w:val="FirstParagraph"/>
      </w:pPr>
      <w:r>
        <w:t xml:space="preserve">Auckland Local Body Election 2025</w:t>
      </w:r>
    </w:p>
    <w:p>
      <w:pPr>
        <w:pStyle w:val="BodyText"/>
      </w:pPr>
      <w:r>
        <w:t xml:space="preserve">Campaign Office: 22 Federal Street</w:t>
      </w:r>
    </w:p>
    <w:p>
      <w:pPr>
        <w:pStyle w:val="BodyText"/>
      </w:pPr>
      <w:r>
        <w:t xml:space="preserve">Auckland CBD, New Zealand</w:t>
      </w:r>
    </w:p>
    <w:p>
      <w:pPr>
        <w:pStyle w:val="BodyText"/>
      </w:pPr>
      <w:r>
        <w:t xml:space="preserve">Electoral Commission Reg. No: NZ-ELC-2025-0892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01</w:t>
            </w:r>
          </w:p>
        </w:tc>
        <w:tc>
          <w:tcPr/>
          <w:p>
            <w:pPr>
              <w:pStyle w:val="Compact"/>
              <w:jc w:val="left"/>
            </w:pPr>
            <w:r>
              <w:t xml:space="preserve">Strategic Political Campaign Planning &amp; Policy Development for the Politician's Auckland City Council candidacy, including community engagement strategy and platform finalisation</w:t>
            </w:r>
          </w:p>
        </w:tc>
        <w:tc>
          <w:tcPr/>
          <w:p>
            <w:pPr>
              <w:pStyle w:val="Compact"/>
              <w:jc w:val="left"/>
            </w:pPr>
            <w:r>
              <w:t xml:space="preserve">Mar – May 2025</w:t>
            </w:r>
          </w:p>
        </w:tc>
        <w:tc>
          <w:tcPr/>
          <w:p>
            <w:pPr>
              <w:pStyle w:val="Compact"/>
              <w:jc w:val="left"/>
            </w:pPr>
            <w:r>
              <w:t xml:space="preserve">$185.00/hr</w:t>
            </w:r>
          </w:p>
        </w:tc>
        <w:tc>
          <w:tcPr/>
          <w:p>
            <w:pPr>
              <w:pStyle w:val="Compact"/>
              <w:jc w:val="left"/>
            </w:pPr>
            <w:r>
              <w:t xml:space="preserve">$12,950.00</w:t>
            </w:r>
          </w:p>
        </w:tc>
        <w:tc>
          <w:tcPr/>
          <w:p>
            <w:pPr>
              <w:pStyle w:val="Compact"/>
              <w:jc w:val="left"/>
            </w:pPr>
            <w:r>
              <w:t xml:space="preserve">$1,942.50</w:t>
            </w:r>
          </w:p>
        </w:tc>
      </w:tr>
      <w:tr>
        <w:tc>
          <w:tcPr/>
          <w:p>
            <w:pPr>
              <w:pStyle w:val="Compact"/>
              <w:jc w:val="left"/>
            </w:pPr>
            <w:r>
              <w:t xml:space="preserve">02</w:t>
            </w:r>
          </w:p>
        </w:tc>
        <w:tc>
          <w:tcPr/>
          <w:p>
            <w:pPr>
              <w:pStyle w:val="Compact"/>
              <w:jc w:val="left"/>
            </w:pPr>
            <w:r>
              <w:t xml:space="preserve">Media Relations &amp; Public Speaking Preparation for the Politician, covering press conferences, radio interviews, and televised debates in New Zealand Auckland</w:t>
            </w:r>
          </w:p>
        </w:tc>
        <w:tc>
          <w:tcPr/>
          <w:p>
            <w:pPr>
              <w:pStyle w:val="Compact"/>
              <w:jc w:val="left"/>
            </w:pPr>
            <w:r>
              <w:t xml:space="preserve">Apr – May 2025</w:t>
            </w:r>
          </w:p>
        </w:tc>
        <w:tc>
          <w:tcPr/>
          <w:p>
            <w:pPr>
              <w:pStyle w:val="Compact"/>
              <w:jc w:val="left"/>
            </w:pPr>
            <w:r>
              <w:t xml:space="preserve">$165.00/hr</w:t>
            </w:r>
          </w:p>
        </w:tc>
        <w:tc>
          <w:tcPr/>
          <w:p>
            <w:pPr>
              <w:pStyle w:val="Compact"/>
              <w:jc w:val="left"/>
            </w:pPr>
            <w:r>
              <w:t xml:space="preserve">$8,580.00</w:t>
            </w:r>
          </w:p>
        </w:tc>
        <w:tc>
          <w:tcPr/>
          <w:p>
            <w:pPr>
              <w:pStyle w:val="Compact"/>
              <w:jc w:val="left"/>
            </w:pPr>
            <w:r>
              <w:t xml:space="preserve">$1,287.00</w:t>
            </w:r>
          </w:p>
        </w:tc>
      </w:tr>
      <w:tr>
        <w:tc>
          <w:tcPr/>
          <w:p>
            <w:pPr>
              <w:pStyle w:val="Compact"/>
              <w:jc w:val="left"/>
            </w:pPr>
            <w:r>
              <w:t xml:space="preserve">03</w:t>
            </w:r>
          </w:p>
        </w:tc>
        <w:tc>
          <w:tcPr/>
          <w:p>
            <w:pPr>
              <w:pStyle w:val="Compact"/>
              <w:jc w:val="left"/>
            </w:pPr>
            <w:r>
              <w:t xml:space="preserve">Digital Campaign Management &amp; Social Media Strategy for the Politician's electoral presence across Auckland, including content creation, analytics, and voter outreach</w:t>
            </w:r>
          </w:p>
        </w:tc>
        <w:tc>
          <w:tcPr/>
          <w:p>
            <w:pPr>
              <w:pStyle w:val="Compact"/>
              <w:jc w:val="left"/>
            </w:pPr>
            <w:r>
              <w:t xml:space="preserve">Mar – Jun 2025</w:t>
            </w:r>
          </w:p>
        </w:tc>
        <w:tc>
          <w:tcPr/>
          <w:p>
            <w:pPr>
              <w:pStyle w:val="Compact"/>
              <w:jc w:val="left"/>
            </w:pPr>
            <w:r>
              <w:t xml:space="preserve">$145.00/hr</w:t>
            </w:r>
          </w:p>
        </w:tc>
        <w:tc>
          <w:tcPr/>
          <w:p>
            <w:pPr>
              <w:pStyle w:val="Compact"/>
              <w:jc w:val="left"/>
            </w:pPr>
            <w:r>
              <w:t xml:space="preserve">$10,290.00</w:t>
            </w:r>
          </w:p>
        </w:tc>
        <w:tc>
          <w:tcPr/>
          <w:p>
            <w:pPr>
              <w:pStyle w:val="Compact"/>
              <w:jc w:val="left"/>
            </w:pPr>
            <w:r>
              <w:t xml:space="preserve">$1,543.50</w:t>
            </w:r>
          </w:p>
        </w:tc>
      </w:tr>
      <w:tr>
        <w:tc>
          <w:tcPr/>
          <w:p>
            <w:pPr>
              <w:pStyle w:val="Compact"/>
              <w:jc w:val="left"/>
            </w:pPr>
            <w:r>
              <w:t xml:space="preserve">04</w:t>
            </w:r>
          </w:p>
        </w:tc>
        <w:tc>
          <w:tcPr/>
          <w:p>
            <w:pPr>
              <w:pStyle w:val="Compact"/>
              <w:jc w:val="left"/>
            </w:pPr>
            <w:r>
              <w:t xml:space="preserve">Constituency Research &amp; Demographic Analysis for the Politician's Ponsonby-Rosedale electorate, including voter sentiment surveys and competitor analysis in New Zealand Auckland</w:t>
            </w:r>
          </w:p>
        </w:tc>
        <w:tc>
          <w:tcPr/>
          <w:p>
            <w:pPr>
              <w:pStyle w:val="Compact"/>
              <w:jc w:val="left"/>
            </w:pPr>
            <w:r>
              <w:t xml:space="preserve">Apr 2025</w:t>
            </w:r>
          </w:p>
        </w:tc>
        <w:tc>
          <w:tcPr/>
          <w:p>
            <w:pPr>
              <w:pStyle w:val="Compact"/>
              <w:jc w:val="left"/>
            </w:pPr>
            <w:r>
              <w:t xml:space="preserve">$1,200.00/day</w:t>
            </w:r>
          </w:p>
        </w:tc>
        <w:tc>
          <w:tcPr/>
          <w:p>
            <w:pPr>
              <w:pStyle w:val="Compact"/>
              <w:jc w:val="left"/>
            </w:pPr>
            <w:r>
              <w:t xml:space="preserve">$7,200.00</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Event Coordination &amp; Logistics for 12 community town halls and campaign rallies hosted by the Politician across Auckland suburbs</w:t>
            </w:r>
          </w:p>
        </w:tc>
        <w:tc>
          <w:tcPr/>
          <w:p>
            <w:pPr>
              <w:pStyle w:val="Compact"/>
              <w:jc w:val="left"/>
            </w:pPr>
            <w:r>
              <w:t xml:space="preserve">May – Jun 2025</w:t>
            </w:r>
          </w:p>
        </w:tc>
        <w:tc>
          <w:tcPr/>
          <w:p>
            <w:pPr>
              <w:pStyle w:val="Compact"/>
              <w:jc w:val="left"/>
            </w:pPr>
            <w:r>
              <w:t xml:space="preserve">$850.00/event</w:t>
            </w:r>
          </w:p>
        </w:tc>
        <w:tc>
          <w:tcPr/>
          <w:p>
            <w:pPr>
              <w:pStyle w:val="Compact"/>
              <w:jc w:val="left"/>
            </w:pPr>
            <w:r>
              <w:t xml:space="preserve">$10,200.00</w:t>
            </w:r>
          </w:p>
        </w:tc>
        <w:tc>
          <w:tcPr/>
          <w:p>
            <w:pPr>
              <w:pStyle w:val="Compact"/>
              <w:jc w:val="left"/>
            </w:pPr>
            <w:r>
              <w:t xml:space="preserve">$1,530.00</w:t>
            </w:r>
          </w:p>
        </w:tc>
      </w:tr>
      <w:tr>
        <w:tc>
          <w:tcPr/>
          <w:p>
            <w:pPr>
              <w:pStyle w:val="Compact"/>
              <w:jc w:val="left"/>
            </w:pPr>
            <w:r>
              <w:t xml:space="preserve">06</w:t>
            </w:r>
          </w:p>
        </w:tc>
        <w:tc>
          <w:tcPr/>
          <w:p>
            <w:pPr>
              <w:pStyle w:val="Compact"/>
              <w:jc w:val="left"/>
            </w:pPr>
            <w:r>
              <w:t xml:space="preserve">Legal &amp; Compliance Advisory ensuring the Politician's campaign activities comply with the Electoral Act 1993 and New Zealand Auckland local government election regulations</w:t>
            </w:r>
          </w:p>
        </w:tc>
        <w:tc>
          <w:tcPr/>
          <w:p>
            <w:pPr>
              <w:pStyle w:val="Compact"/>
              <w:jc w:val="left"/>
            </w:pPr>
            <w:r>
              <w:t xml:space="preserve">Mar – Jun 2025</w:t>
            </w:r>
          </w:p>
        </w:tc>
        <w:tc>
          <w:tcPr/>
          <w:p>
            <w:pPr>
              <w:pStyle w:val="Compact"/>
              <w:jc w:val="left"/>
            </w:pPr>
            <w:r>
              <w:t xml:space="preserve">$210.00/hr</w:t>
            </w:r>
          </w:p>
        </w:tc>
        <w:tc>
          <w:tcPr/>
          <w:p>
            <w:pPr>
              <w:pStyle w:val="Compact"/>
              <w:jc w:val="left"/>
            </w:pPr>
            <w:r>
              <w:t xml:space="preserve">$4,410.00</w:t>
            </w:r>
          </w:p>
        </w:tc>
        <w:tc>
          <w:tcPr/>
          <w:p>
            <w:pPr>
              <w:pStyle w:val="Compact"/>
              <w:jc w:val="left"/>
            </w:pPr>
            <w:r>
              <w:t xml:space="preserve">$661.50</w:t>
            </w:r>
          </w:p>
        </w:tc>
      </w:tr>
      <w:tr>
        <w:tc>
          <w:tcPr/>
          <w:p>
            <w:pPr>
              <w:pStyle w:val="Compact"/>
              <w:jc w:val="left"/>
            </w:pPr>
            <w:r>
              <w:t xml:space="preserve">07</w:t>
            </w:r>
          </w:p>
        </w:tc>
        <w:tc>
          <w:tcPr/>
          <w:p>
            <w:pPr>
              <w:pStyle w:val="Compact"/>
              <w:jc w:val="left"/>
            </w:pPr>
            <w:r>
              <w:t xml:space="preserve">Volunteer Recruitment, Training &amp; Management Program for the Politician's grassroots team of 45 volunteers in New Zealand Auckland</w:t>
            </w:r>
          </w:p>
        </w:tc>
        <w:tc>
          <w:tcPr/>
          <w:p>
            <w:pPr>
              <w:pStyle w:val="Compact"/>
              <w:jc w:val="left"/>
            </w:pPr>
            <w:r>
              <w:t xml:space="preserve">Apr – Jun 2025</w:t>
            </w:r>
          </w:p>
        </w:tc>
        <w:tc>
          <w:tcPr/>
          <w:p>
            <w:pPr>
              <w:pStyle w:val="Compact"/>
              <w:jc w:val="left"/>
            </w:pPr>
            <w:r>
              <w:t xml:space="preserve">$95.00/hr</w:t>
            </w:r>
          </w:p>
        </w:tc>
        <w:tc>
          <w:tcPr/>
          <w:p>
            <w:pPr>
              <w:pStyle w:val="Compact"/>
              <w:jc w:val="left"/>
            </w:pPr>
            <w:r>
              <w:t xml:space="preserve">$5,700.00</w:t>
            </w:r>
          </w:p>
        </w:tc>
        <w:tc>
          <w:tcPr/>
          <w:p>
            <w:pPr>
              <w:pStyle w:val="Compact"/>
              <w:jc w:val="left"/>
            </w:pPr>
            <w:r>
              <w:t xml:space="preserve">$855.00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$59,330.00</w:t>
            </w:r>
          </w:p>
        </w:tc>
      </w:tr>
      <w:tr>
        <w:tc>
          <w:tcPr/>
          <w:p>
            <w:pPr>
              <w:pStyle w:val="Compact"/>
              <w:jc w:val="left"/>
            </w:pPr>
            <w:r>
              <w:t xml:space="preserve">GST (15%)</w:t>
            </w:r>
          </w:p>
        </w:tc>
        <w:tc>
          <w:tcPr/>
          <w:p>
            <w:pPr>
              <w:pStyle w:val="Compact"/>
              <w:jc w:val="left"/>
            </w:pPr>
            <w:r>
              <w:t xml:space="preserve">$8,899.50</w:t>
            </w:r>
          </w:p>
        </w:tc>
      </w:tr>
      <w:tr>
        <w:tc>
          <w:tcPr/>
          <w:p>
            <w:pPr>
              <w:pStyle w:val="Compact"/>
              <w:jc w:val="left"/>
            </w:pPr>
            <w:r>
              <w:t xml:space="preserve">Discount – Early Payment (2%)</w:t>
            </w:r>
          </w:p>
        </w:tc>
        <w:tc>
          <w:tcPr/>
          <w:p>
            <w:pPr>
              <w:pStyle w:val="Compact"/>
              <w:jc w:val="left"/>
            </w:pPr>
            <w:r>
              <w:t xml:space="preserve">($1,184.59)</w:t>
            </w:r>
          </w:p>
        </w:tc>
      </w:tr>
      <w:tr>
        <w:tc>
          <w:tcPr/>
          <w:p>
            <w:pPr>
              <w:pStyle w:val="Compact"/>
              <w:jc w:val="left"/>
            </w:pPr>
            <w:r>
              <w:t xml:space="preserve">TOTAL DUE (NZD)</w:t>
            </w:r>
          </w:p>
        </w:tc>
        <w:tc>
          <w:tcPr/>
          <w:p>
            <w:pPr>
              <w:pStyle w:val="Compact"/>
              <w:jc w:val="left"/>
            </w:pPr>
            <w:r>
              <w:t xml:space="preserve">$67,044.91</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to Te Whare Political Advisory Group, ANZ Bank, Account: 01-0375-00456789-001, BSB: 01-0375. Please reference Invoice No. TPA-2025-AKL-0047 in all correspondence.</w:t>
      </w:r>
    </w:p>
    <w:p>
      <w:pPr>
        <w:pStyle w:val="BodyText"/>
      </w:pPr>
      <w:r>
        <w:rPr>
          <w:bCs/>
          <w:b/>
        </w:rPr>
        <w:t xml:space="preserve">Due Date:</w:t>
      </w:r>
      <w:r>
        <w:t xml:space="preserve"> </w:t>
      </w:r>
      <w:r>
        <w:t xml:space="preserve">This invoice is due within 30 days of the issue date, being 14 July 2025. Late payments will incur interest at 1.5% per month in accordance with New Zealand commercial practice.</w:t>
      </w:r>
    </w:p>
    <w:p>
      <w:pPr>
        <w:pStyle w:val="BodyText"/>
      </w:pPr>
      <w:r>
        <w:rPr>
          <w:bCs/>
          <w:b/>
        </w:rPr>
        <w:t xml:space="preserve">Electoral Funding Disclosure:</w:t>
      </w:r>
      <w:r>
        <w:t xml:space="preserve"> </w:t>
      </w:r>
      <w:r>
        <w:t xml:space="preserve">In accordance with the Electoral Act 1993, this invoice represents a political expenditure by the Politician Dr. Aroha Ngata-McKay for the Auckland Local Body Election 2025. All amounts must be declared to the New Zealand Electoral Commission within the prescribed timeframe. This invoice document serves as supporting documentation for the Politician's campaign financial reporting obligations in New Zealand Auckland.</w:t>
      </w:r>
    </w:p>
    <w:p>
      <w:pPr>
        <w:pStyle w:val="BodyText"/>
      </w:pPr>
      <w:r>
        <w:rPr>
          <w:bCs/>
          <w:b/>
        </w:rPr>
        <w:t xml:space="preserve">Dispute Resolution:</w:t>
      </w:r>
      <w:r>
        <w:t xml:space="preserve"> </w:t>
      </w:r>
      <w:r>
        <w:t xml:space="preserve">Any disputes regarding this invoice should be directed to the billing department within 14 business days. Te Whare Political Advisory Group is registered in New Zealand Auckland and subject to the jurisdiction of the District Court of Auckland.</w:t>
      </w:r>
    </w:p>
    <w:p>
      <w:pPr>
        <w:pStyle w:val="BodyText"/>
      </w:pPr>
      <w:r>
        <w:rPr>
          <w:bCs/>
          <w:b/>
        </w:rPr>
        <w:t xml:space="preserve">Confidentiality:</w:t>
      </w:r>
      <w:r>
        <w:t xml:space="preserve"> </w:t>
      </w:r>
      <w:r>
        <w:t xml:space="preserve">This invoice and all associated campaign strategy details are classified as confidential political materials. Unauthorised distribution of this document is prohibited under the terms of the service agreement dated 12 March 2025.</w:t>
      </w:r>
    </w:p>
    <w:bookmarkEnd w:id="24"/>
    <w:p>
      <w:pPr>
        <w:pStyle w:val="BodyText"/>
      </w:pPr>
      <w:r>
        <w:rPr>
          <w:bCs/>
          <w:b/>
        </w:rPr>
        <w:t xml:space="preserve">Te Whare Political Advisory Group</w:t>
      </w:r>
      <w:r>
        <w:t xml:space="preserve"> </w:t>
      </w:r>
      <w:r>
        <w:t xml:space="preserve">| Level 12, 100 Queen Street, Auckland CBD, Auckland 1010, New Zealand</w:t>
      </w:r>
    </w:p>
    <w:p>
      <w:pPr>
        <w:pStyle w:val="BodyText"/>
      </w:pPr>
      <w:r>
        <w:t xml:space="preserve">Registered in New Zealand Auckland | NZBN: 942904712345678 | GST: 123-456-789</w:t>
      </w:r>
    </w:p>
    <w:p>
      <w:pPr>
        <w:pStyle w:val="BodyText"/>
      </w:pPr>
      <w:r>
        <w:t xml:space="preserve">This invoice was generated electronically and is valid without a physical signature. For queries, contact billing@tewharepa.co.nz or +64 9 374 5521.</w:t>
      </w:r>
    </w:p>
    <w:p>
      <w:pPr>
        <w:pStyle w:val="BodyText"/>
      </w:pPr>
      <w:r>
        <w:t xml:space="preserve">© 2025 Te Whare Political Advisory Group. All rights reserved. This document is issued in New Zealand Auckland and governed by New Zealand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Campaign Services - New Zealand Auckland</dc:title>
  <dc:creator/>
  <dc:language>en</dc:language>
  <cp:keywords/>
  <dcterms:created xsi:type="dcterms:W3CDTF">2026-10-10T08:42:44Z</dcterms:created>
  <dcterms:modified xsi:type="dcterms:W3CDTF">2026-10-10T08:42:44Z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