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p>
      <w:pPr>
        <w:pStyle w:val="FirstParagraph"/>
      </w:pPr>
      <w:r>
        <w:t xml:space="preserve">INVOICE</w:t>
      </w:r>
    </w:p>
    <w:p>
      <w:pPr>
        <w:pStyle w:val="BodyText"/>
      </w:pPr>
      <w:r>
        <w:t xml:space="preserve">Political Campaign &amp; Electoral Services</w:t>
      </w:r>
    </w:p>
    <w:bookmarkStart w:id="20" w:name="invoice-number-nz-wlg-2025-0487"/>
    <w:p>
      <w:pPr>
        <w:pStyle w:val="Heading3"/>
      </w:pPr>
      <w:r>
        <w:t xml:space="preserve">Invoice Number: NZ-WLG-2025-0487</w:t>
      </w:r>
    </w:p>
    <w:p>
      <w:pPr>
        <w:pStyle w:val="FirstParagraph"/>
      </w:pPr>
      <w:r>
        <w:t xml:space="preserve">Invoice Date: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0"/>
    <w:bookmarkStart w:id="21" w:name="billed-by-service-provider"/>
    <w:p>
      <w:pPr>
        <w:pStyle w:val="Heading4"/>
      </w:pPr>
      <w:r>
        <w:t xml:space="preserve">Billed By (Service Provider)</w:t>
      </w:r>
    </w:p>
    <w:p>
      <w:pPr>
        <w:pStyle w:val="FirstParagraph"/>
      </w:pPr>
      <w:r>
        <w:t xml:space="preserve">Te Whanganui Political Communications Ltd</w:t>
      </w:r>
    </w:p>
    <w:p>
      <w:pPr>
        <w:pStyle w:val="BodyText"/>
      </w:pPr>
      <w:r>
        <w:t xml:space="preserve">Level 4, 21 Lambton Quay</w:t>
      </w:r>
    </w:p>
    <w:p>
      <w:pPr>
        <w:pStyle w:val="BodyText"/>
      </w:pPr>
      <w:r>
        <w:t xml:space="preserve">Wellington CBD, Wellington 6011</w:t>
      </w:r>
    </w:p>
    <w:p>
      <w:pPr>
        <w:pStyle w:val="BodyText"/>
      </w:pPr>
      <w:r>
        <w:t xml:space="preserve">New Zealand</w:t>
      </w:r>
    </w:p>
    <w:p>
      <w:pPr>
        <w:pStyle w:val="BodyText"/>
      </w:pPr>
      <w:r>
        <w:t xml:space="preserve">Phone: +64 4 382 7741</w:t>
      </w:r>
    </w:p>
    <w:p>
      <w:pPr>
        <w:pStyle w:val="BodyText"/>
      </w:pPr>
      <w:r>
        <w:t xml:space="preserve">Email: billing@tewhanganui.co.nz</w:t>
      </w:r>
    </w:p>
    <w:p>
      <w:pPr>
        <w:pStyle w:val="BodyText"/>
      </w:pPr>
      <w:r>
        <w:t xml:space="preserve">NZBN: 942904876512345</w:t>
      </w:r>
    </w:p>
    <w:p>
      <w:pPr>
        <w:pStyle w:val="BodyText"/>
      </w:pPr>
      <w:r>
        <w:t xml:space="preserve">GST Number: 123-456-789</w:t>
      </w:r>
    </w:p>
    <w:bookmarkEnd w:id="21"/>
    <w:bookmarkStart w:id="22" w:name="billed-to-client-politician"/>
    <w:p>
      <w:pPr>
        <w:pStyle w:val="Heading4"/>
      </w:pPr>
      <w:r>
        <w:t xml:space="preserve">Billed To (Client / Politician)</w:t>
      </w:r>
    </w:p>
    <w:p>
      <w:pPr>
        <w:pStyle w:val="FirstParagraph"/>
      </w:pPr>
      <w:r>
        <w:t xml:space="preserve">Hon. Dr. Aroha Ngata-McKay</w:t>
      </w:r>
    </w:p>
    <w:p>
      <w:pPr>
        <w:pStyle w:val="BodyText"/>
      </w:pPr>
      <w:r>
        <w:t xml:space="preserve">Member of Parliament, Wellington Central</w:t>
      </w:r>
    </w:p>
    <w:p>
      <w:pPr>
        <w:pStyle w:val="BodyText"/>
      </w:pPr>
      <w:r>
        <w:t xml:space="preserve">Electoral Campaign Office</w:t>
      </w:r>
    </w:p>
    <w:p>
      <w:pPr>
        <w:pStyle w:val="BodyText"/>
      </w:pPr>
      <w:r>
        <w:t xml:space="preserve">14 Cuba Street, Te Aro</w:t>
      </w:r>
    </w:p>
    <w:p>
      <w:pPr>
        <w:pStyle w:val="BodyText"/>
      </w:pPr>
      <w:r>
        <w:t xml:space="preserve">Wellington 6011, New Zealand</w:t>
      </w:r>
    </w:p>
    <w:p>
      <w:pPr>
        <w:pStyle w:val="BodyText"/>
      </w:pPr>
      <w:r>
        <w:t xml:space="preserve">Phone: +64 21 445 8892</w:t>
      </w:r>
    </w:p>
    <w:p>
      <w:pPr>
        <w:pStyle w:val="BodyText"/>
      </w:pPr>
      <w:r>
        <w:t xml:space="preserve">Email: campaign@ngatamckay.co.nz</w:t>
      </w:r>
    </w:p>
    <w:p>
      <w:pPr>
        <w:pStyle w:val="BodyText"/>
      </w:pPr>
      <w:r>
        <w:t xml:space="preserve">Party: Aotearoa Progressive Alliance</w:t>
      </w:r>
    </w:p>
    <w:bookmarkEnd w:id="22"/>
    <w:bookmarkStart w:id="24" w:name="description-of-services-rendered"/>
    <w:p>
      <w:pPr>
        <w:pStyle w:val="Heading3"/>
      </w:pPr>
      <w:r>
        <w:t xml:space="preserve">Description of Services Rendered</w:t>
      </w:r>
    </w:p>
    <w:p>
      <w:pPr>
        <w:pStyle w:val="FirstParagraph"/>
      </w:pPr>
      <w:r>
        <w:t xml:space="preserve">The following invoice pertains to professional political consulting, campaign management, and electoral communications services provided to the Hon. Dr. Aroha Ngata-McKay, a sitting Politician representing the Wellington Central electorate in the New Zealand Parliament. All services were delivered in accordance with the Political Finance Disclosure Act 2008 and the Electoral Act 1993, as applicable in New Zealand Wellington and the broader national electoral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Strategic political campaign planning and voter engagement analysis for the Wellington Central by-election, including demographic research across Te Aro, Thorndon, and Mount Victoria wards in New Zealand Wellington.</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Daily political press briefing preparation and media liaison services for the Politician, covering local Wellington Herald, Stuff.co.nz, and RNZ National coverage of parliamentary proceedings and local electorate matters.</w:t>
            </w:r>
          </w:p>
        </w:tc>
        <w:tc>
          <w:tcPr/>
          <w:p>
            <w:pPr>
              <w:pStyle w:val="Compact"/>
              <w:jc w:val="left"/>
            </w:pPr>
            <w:r>
              <w:t xml:space="preserve">Apr 2025</w:t>
            </w:r>
          </w:p>
        </w:tc>
        <w:tc>
          <w:tcPr/>
          <w:p>
            <w:pPr>
              <w:pStyle w:val="Compact"/>
              <w:jc w:val="left"/>
            </w:pPr>
            <w:r>
              <w:t xml:space="preserve">22</w:t>
            </w:r>
          </w:p>
        </w:tc>
        <w:tc>
          <w:tcPr/>
          <w:p>
            <w:pPr>
              <w:pStyle w:val="Compact"/>
              <w:jc w:val="left"/>
            </w:pPr>
            <w:r>
              <w:t xml:space="preserve">320.00</w:t>
            </w:r>
          </w:p>
        </w:tc>
        <w:tc>
          <w:tcPr/>
          <w:p>
            <w:pPr>
              <w:pStyle w:val="Compact"/>
              <w:jc w:val="left"/>
            </w:pPr>
            <w:r>
              <w:t xml:space="preserve">7,040.00</w:t>
            </w:r>
          </w:p>
        </w:tc>
      </w:tr>
      <w:tr>
        <w:tc>
          <w:tcPr/>
          <w:p>
            <w:pPr>
              <w:pStyle w:val="Compact"/>
              <w:jc w:val="left"/>
            </w:pPr>
            <w:r>
              <w:t xml:space="preserve">03</w:t>
            </w:r>
          </w:p>
        </w:tc>
        <w:tc>
          <w:tcPr/>
          <w:p>
            <w:pPr>
              <w:pStyle w:val="Compact"/>
              <w:jc w:val="left"/>
            </w:pPr>
            <w:r>
              <w:t xml:space="preserve">Design, production, and distribution of 15,000 bilingual (English and Te Reo Māori) campaign leaflets for the Politician's door-to-door canvassing operations across the Wellington Central electorate in New Zealand Wellington.</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Digital political advertising management across social media platforms (Facebook, Instagram, X) targeting voters in the Wellington region, including A/B testing of campaign messaging for the Politician's key policy platforms on housing affordability and public transport.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Coordination and production of three (3) public political rallies and community town halls held at the Wellington Convention Centre, Te Papa Tongarewa auditorium, and the Aro Valley Community Centre in New Zealand Wellington, including sound, staging, and volunteer management.</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2,450.00</w:t>
            </w:r>
          </w:p>
        </w:tc>
        <w:tc>
          <w:tcPr/>
          <w:p>
            <w:pPr>
              <w:pStyle w:val="Compact"/>
              <w:jc w:val="left"/>
            </w:pPr>
            <w:r>
              <w:t xml:space="preserve">7,350.00</w:t>
            </w:r>
          </w:p>
        </w:tc>
      </w:tr>
      <w:tr>
        <w:tc>
          <w:tcPr/>
          <w:p>
            <w:pPr>
              <w:pStyle w:val="Compact"/>
              <w:jc w:val="left"/>
            </w:pPr>
            <w:r>
              <w:t xml:space="preserve">06</w:t>
            </w:r>
          </w:p>
        </w:tc>
        <w:tc>
          <w:tcPr/>
          <w:p>
            <w:pPr>
              <w:pStyle w:val="Compact"/>
              <w:jc w:val="left"/>
            </w:pPr>
            <w:r>
              <w:t xml:space="preserve">Policy research and briefing document preparation for the Politician ahead of the Wellington Regional Council joint session and the New Zealand Parliament Local Government Committee hearing, covering infrastructure, urban planning, and sustainability topics.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Volunteer recruitment, training, and coordination for 120 campaign workers across the Wellington Central electorate, including compliance training on New Zealand political finance regulations and data privacy obligations under the Privacy Act 2020.</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Post-campaign financial reconciliation and Political Finance Disclosure Act 2008 compliance reporting, ensuring all expenditure by the Politician's campaign in New Zealand Wellington is accurately documented and submitted to the Electoral Commission.</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48,090.00</w:t>
            </w:r>
          </w:p>
        </w:tc>
      </w:tr>
      <w:tr>
        <w:tc>
          <w:tcPr/>
          <w:p>
            <w:pPr>
              <w:pStyle w:val="Compact"/>
              <w:jc w:val="left"/>
            </w:pPr>
            <w:r>
              <w:t xml:space="preserve">GST (15%)</w:t>
            </w:r>
          </w:p>
        </w:tc>
        <w:tc>
          <w:tcPr/>
          <w:p>
            <w:pPr>
              <w:pStyle w:val="Compact"/>
              <w:jc w:val="right"/>
            </w:pPr>
            <w:r>
              <w:t xml:space="preserve">7,213.50</w:t>
            </w:r>
          </w:p>
        </w:tc>
      </w:tr>
      <w:tr>
        <w:tc>
          <w:tcPr/>
          <w:p>
            <w:pPr>
              <w:pStyle w:val="Compact"/>
              <w:jc w:val="left"/>
            </w:pPr>
            <w:r>
              <w:t xml:space="preserve">TOTAL DUE (NZD)</w:t>
            </w:r>
          </w:p>
        </w:tc>
        <w:tc>
          <w:tcPr/>
          <w:p>
            <w:pPr>
              <w:pStyle w:val="Compact"/>
              <w:jc w:val="right"/>
            </w:pPr>
            <w:r>
              <w:t xml:space="preserve">55,303.50</w:t>
            </w:r>
          </w:p>
        </w:tc>
      </w:tr>
    </w:tbl>
    <w:bookmarkStart w:id="23" w:name="payment-instructions-notes"/>
    <w:p>
      <w:pPr>
        <w:pStyle w:val="Heading4"/>
      </w:pPr>
      <w:r>
        <w:t xml:space="preserve">Payment Instructions &amp; Notes</w:t>
      </w:r>
    </w:p>
    <w:p>
      <w:pPr>
        <w:pStyle w:val="FirstParagraph"/>
      </w:pPr>
      <w:r>
        <w:rPr>
          <w:bCs/>
          <w:b/>
        </w:rPr>
        <w:t xml:space="preserve">Bank Transfer:</w:t>
      </w:r>
      <w:r>
        <w:t xml:space="preserve"> </w:t>
      </w:r>
      <w:r>
        <w:t xml:space="preserve">Account Name: Te Whanganui Political Communications Ltd | Bank: ANZ New Zealand | Branch: Wellington (01-0001) | Account Number: 12-3456-789012345 | Reference: NZ-WLG-2025-0487</w:t>
      </w:r>
    </w:p>
    <w:p>
      <w:pPr>
        <w:pStyle w:val="BodyText"/>
      </w:pPr>
      <w:r>
        <w:rPr>
          <w:bCs/>
          <w:b/>
        </w:rPr>
        <w:t xml:space="preserve">Important:</w:t>
      </w:r>
      <w:r>
        <w:t xml:space="preserve"> </w:t>
      </w:r>
      <w:r>
        <w:t xml:space="preserve">This invoice relates to political campaign services provided to a registered Politician in the New Zealand Wellington electorate. In accordance with the Political Finance Disclosure Act 2008, this invoice and all associated expenditure records must be retained by the Politician's campaign office for a minimum period of seven (7) years and may be subject to audit by the Electoral Commission of New Zealand.</w:t>
      </w:r>
    </w:p>
    <w:p>
      <w:pPr>
        <w:pStyle w:val="BodyText"/>
      </w:pPr>
      <w:r>
        <w:rPr>
          <w:bCs/>
          <w:b/>
        </w:rPr>
        <w:t xml:space="preserve">Compliance Note:</w:t>
      </w:r>
      <w:r>
        <w:t xml:space="preserve"> </w:t>
      </w:r>
      <w:r>
        <w:t xml:space="preserve">All services described in this invoice have been delivered in full compliance with the Electoral Act 1993, the Political Finance Disclosure Act 2008, and the Privacy Act 2020 as applicable in New Zealand Wellington. No portion of the services rendered constitutes an unlawful political donation or expenditure on behalf of any third party.</w:t>
      </w:r>
    </w:p>
    <w:p>
      <w:pPr>
        <w:pStyle w:val="BodyText"/>
      </w:pPr>
      <w:r>
        <w:rPr>
          <w:bCs/>
          <w:b/>
        </w:rPr>
        <w:t xml:space="preserve">Dispute Resolution:</w:t>
      </w:r>
      <w:r>
        <w:t xml:space="preserve"> </w:t>
      </w:r>
      <w:r>
        <w:t xml:space="preserve">Any disputes arising from this invoice shall be resolved in accordance with the laws of New Zealand, with jurisdiction vested in the District Court of Wellington, New Zealand Wellington.</w:t>
      </w:r>
    </w:p>
    <w:p>
      <w:pPr>
        <w:pStyle w:val="BodyText"/>
      </w:pPr>
      <w:r>
        <w:rPr>
          <w:bCs/>
          <w:b/>
        </w:rPr>
        <w:t xml:space="preserve">Thank you:</w:t>
      </w:r>
      <w:r>
        <w:t xml:space="preserve"> </w:t>
      </w:r>
      <w:r>
        <w:t xml:space="preserve">We appreciate the opportunity to support the Hon. Dr. Ngata-McKay's political service to the people of Wellington Central. Our team at Te Whanganui Political Communications remains committed to upholding the highest standards of professional political communications in New Zealand Wellington and the broader Aotearoa New Zealand community.</w:t>
      </w:r>
    </w:p>
    <w:bookmarkEnd w:id="23"/>
    <w:p>
      <w:pPr>
        <w:pStyle w:val="BodyText"/>
      </w:pPr>
      <w:r>
        <w:t xml:space="preserve">Te Whanganui Political Communications Ltd | Level 4, 21 Lambton Quay, Wellington CBD, Wellington 6011, New Zealand</w:t>
      </w:r>
    </w:p>
    <w:p>
      <w:pPr>
        <w:pStyle w:val="BodyText"/>
      </w:pPr>
      <w:r>
        <w:t xml:space="preserve">NZBN: 942904876512345 | GST: 123-456-789 | Registered in New Zealand</w:t>
      </w:r>
    </w:p>
    <w:p>
      <w:pPr>
        <w:pStyle w:val="BodyText"/>
      </w:pPr>
      <w:r>
        <w:t xml:space="preserve">This is a computer-generated invoice and does not require a signature. For queries, contact billing@tewhanganui.co.nz or call +64 4 382 7741.</w:t>
      </w:r>
    </w:p>
    <w:p>
      <w:pPr>
        <w:pStyle w:val="BodyText"/>
      </w:pPr>
      <w:r>
        <w:t xml:space="preserve">© 2025 Te Whanganui Political Communications Ltd. All rights reserved. Issued in Wellington, New Zealand.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Wellington, New Zealand</dc:title>
  <dc:creator/>
  <dc:language>en</dc:language>
  <cp:keywords/>
  <dcterms:created xsi:type="dcterms:W3CDTF">2026-10-10T07:43:27Z</dcterms:created>
  <dcterms:modified xsi:type="dcterms:W3CDTF">2026-10-10T07:43:27Z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