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Politician's</w:t>
      </w:r>
      <w:r>
        <w:t xml:space="preserve"> </w:t>
      </w:r>
      <w:r>
        <w:t xml:space="preserve">Office,</w:t>
      </w:r>
      <w:r>
        <w:t xml:space="preserve"> </w:t>
      </w:r>
      <w:r>
        <w:t xml:space="preserve">Nigeria</w:t>
      </w:r>
      <w:r>
        <w:t xml:space="preserve"> </w:t>
      </w:r>
      <w:r>
        <w:t xml:space="preserve">Abuja</w:t>
      </w:r>
    </w:p>
    <w:p>
      <w:pPr>
        <w:pStyle w:val="FirstParagraph"/>
      </w:pPr>
      <w:r>
        <w:t xml:space="preserve">INVOICE</w:t>
      </w:r>
    </w:p>
    <w:p>
      <w:pPr>
        <w:pStyle w:val="BodyText"/>
      </w:pPr>
      <w:r>
        <w:t xml:space="preserve">Invoice No: NGA-ABJ-2025-04782</w:t>
      </w:r>
    </w:p>
    <w:p>
      <w:pPr>
        <w:pStyle w:val="BodyText"/>
      </w:pPr>
      <w:r>
        <w:t xml:space="preserve">Date of Issue: 15 June 2025</w:t>
      </w:r>
    </w:p>
    <w:p>
      <w:pPr>
        <w:pStyle w:val="BodyText"/>
      </w:pPr>
      <w:r>
        <w:t xml:space="preserve">Due Date: 15 July 2025</w:t>
      </w:r>
    </w:p>
    <w:bookmarkStart w:id="20" w:name="office-of-the-honourable-senator"/>
    <w:p>
      <w:pPr>
        <w:pStyle w:val="Heading3"/>
      </w:pPr>
      <w:r>
        <w:t xml:space="preserve">Office of the Honourable Senator</w:t>
      </w:r>
    </w:p>
    <w:p>
      <w:pPr>
        <w:pStyle w:val="FirstParagraph"/>
      </w:pPr>
      <w:r>
        <w:t xml:space="preserve">Constituency Services Division</w:t>
      </w:r>
    </w:p>
    <w:p>
      <w:pPr>
        <w:pStyle w:val="BodyText"/>
      </w:pPr>
      <w:r>
        <w:t xml:space="preserve">Politician's Official Residence</w:t>
      </w:r>
    </w:p>
    <w:p>
      <w:pPr>
        <w:pStyle w:val="BodyText"/>
      </w:pPr>
      <w:r>
        <w:t xml:space="preserve">Plot 12, Aso Rock Zone</w:t>
      </w:r>
    </w:p>
    <w:p>
      <w:pPr>
        <w:pStyle w:val="BodyText"/>
      </w:pPr>
      <w:r>
        <w:t xml:space="preserve">Nigeria Abuja, FCT</w:t>
      </w:r>
    </w:p>
    <w:p>
      <w:pPr>
        <w:pStyle w:val="BodyText"/>
      </w:pPr>
      <w:r>
        <w:t xml:space="preserve">Tel: +234 (0) 9 123 4567</w:t>
      </w:r>
    </w:p>
    <w:p>
      <w:pPr>
        <w:pStyle w:val="BodyText"/>
      </w:pPr>
      <w:r>
        <w:t xml:space="preserve">Email: office@senator-abuja.ng</w:t>
      </w:r>
    </w:p>
    <w:bookmarkEnd w:id="20"/>
    <w:bookmarkStart w:id="21" w:name="billed-to"/>
    <w:p>
      <w:pPr>
        <w:pStyle w:val="Heading4"/>
      </w:pPr>
      <w:r>
        <w:t xml:space="preserve">Billed To</w:t>
      </w:r>
    </w:p>
    <w:p>
      <w:pPr>
        <w:pStyle w:val="FirstParagraph"/>
      </w:pPr>
      <w:r>
        <w:t xml:space="preserve">The Honourable Senator Adaeze Okonkwo</w:t>
      </w:r>
    </w:p>
    <w:p>
      <w:pPr>
        <w:pStyle w:val="BodyText"/>
      </w:pPr>
      <w:r>
        <w:t xml:space="preserve">Politician, Federal Republic of Nigeria</w:t>
      </w:r>
    </w:p>
    <w:p>
      <w:pPr>
        <w:pStyle w:val="BodyText"/>
      </w:pPr>
      <w:r>
        <w:t xml:space="preserve">Member, Senate of the National Assembly</w:t>
      </w:r>
    </w:p>
    <w:p>
      <w:pPr>
        <w:pStyle w:val="BodyText"/>
      </w:pPr>
      <w:r>
        <w:t xml:space="preserve">Abuja Constituency, Federal Capital Territory</w:t>
      </w:r>
    </w:p>
    <w:p>
      <w:pPr>
        <w:pStyle w:val="BodyText"/>
      </w:pPr>
      <w:r>
        <w:t xml:space="preserve">Nigeria Abuja</w:t>
      </w:r>
    </w:p>
    <w:p>
      <w:pPr>
        <w:pStyle w:val="BodyText"/>
      </w:pPr>
      <w:r>
        <w:t xml:space="preserve">VAT Registration: NG-ABJ-88234-01</w:t>
      </w:r>
    </w:p>
    <w:bookmarkEnd w:id="21"/>
    <w:bookmarkStart w:id="22" w:name="service-provider"/>
    <w:p>
      <w:pPr>
        <w:pStyle w:val="Heading4"/>
      </w:pPr>
      <w:r>
        <w:t xml:space="preserve">Service Provider</w:t>
      </w:r>
    </w:p>
    <w:p>
      <w:pPr>
        <w:pStyle w:val="FirstParagraph"/>
      </w:pPr>
      <w:r>
        <w:t xml:space="preserve">Civic Engagement &amp; Public Affairs Ltd.</w:t>
      </w:r>
    </w:p>
    <w:p>
      <w:pPr>
        <w:pStyle w:val="BodyText"/>
      </w:pPr>
      <w:r>
        <w:t xml:space="preserve">RC: 1245789</w:t>
      </w:r>
    </w:p>
    <w:p>
      <w:pPr>
        <w:pStyle w:val="BodyText"/>
      </w:pPr>
      <w:r>
        <w:t xml:space="preserve">14, Aminu Kano Crescent</w:t>
      </w:r>
    </w:p>
    <w:p>
      <w:pPr>
        <w:pStyle w:val="BodyText"/>
      </w:pPr>
      <w:r>
        <w:t xml:space="preserve">Wuse II, Nigeria Abuja</w:t>
      </w:r>
    </w:p>
    <w:p>
      <w:pPr>
        <w:pStyle w:val="BodyText"/>
      </w:pPr>
      <w:r>
        <w:t xml:space="preserve">Tel: +234 (0) 803 556 7789</w:t>
      </w:r>
    </w:p>
    <w:p>
      <w:pPr>
        <w:pStyle w:val="BodyText"/>
      </w:pPr>
      <w:r>
        <w:t xml:space="preserve">Email: billing@civicpublicaffairs.ng</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Constituency outreach programme coordination for the Politician's quarterly town hall meetings across six wards in Nigeria Abuja, including venue management, security coordination, and public address system deployment.</w:t>
            </w:r>
          </w:p>
        </w:tc>
        <w:tc>
          <w:tcPr/>
          <w:p>
            <w:pPr>
              <w:pStyle w:val="Compact"/>
              <w:jc w:val="left"/>
            </w:pPr>
            <w:r>
              <w:t xml:space="preserve">6</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02</w:t>
            </w:r>
          </w:p>
        </w:tc>
        <w:tc>
          <w:tcPr/>
          <w:p>
            <w:pPr>
              <w:pStyle w:val="Compact"/>
              <w:jc w:val="left"/>
            </w:pPr>
            <w:r>
              <w:t xml:space="preserve">Design, printing, and distribution of campaign and policy briefing materials for the Politician's legislative agenda, including 50,000 copies of the quarterly policy digest distributed to registered constituents in Nigeria Abuja.</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03</w:t>
            </w:r>
          </w:p>
        </w:tc>
        <w:tc>
          <w:tcPr/>
          <w:p>
            <w:pPr>
              <w:pStyle w:val="Compact"/>
              <w:jc w:val="left"/>
            </w:pPr>
            <w:r>
              <w:t xml:space="preserve">Digital media management and social media content production for the Politician's official channels, covering 90 days of scheduled posts, video production, and community engagement analytics reporting for the Nigeria Abuja electorate.</w:t>
            </w:r>
          </w:p>
        </w:tc>
        <w:tc>
          <w:tcPr/>
          <w:p>
            <w:pPr>
              <w:pStyle w:val="Compact"/>
              <w:jc w:val="left"/>
            </w:pPr>
            <w:r>
              <w:t xml:space="preserve">3</w:t>
            </w:r>
          </w:p>
        </w:tc>
        <w:tc>
          <w:tcPr/>
          <w:p>
            <w:pPr>
              <w:pStyle w:val="Compact"/>
              <w:jc w:val="left"/>
            </w:pPr>
            <w:r>
              <w:t xml:space="preserve">680,000.00</w:t>
            </w:r>
          </w:p>
        </w:tc>
        <w:tc>
          <w:tcPr/>
          <w:p>
            <w:pPr>
              <w:pStyle w:val="Compact"/>
              <w:jc w:val="left"/>
            </w:pPr>
            <w:r>
              <w:t xml:space="preserve">2,040,000.00</w:t>
            </w:r>
          </w:p>
        </w:tc>
      </w:tr>
      <w:tr>
        <w:tc>
          <w:tcPr/>
          <w:p>
            <w:pPr>
              <w:pStyle w:val="Compact"/>
              <w:jc w:val="left"/>
            </w:pPr>
            <w:r>
              <w:t xml:space="preserve">04</w:t>
            </w:r>
          </w:p>
        </w:tc>
        <w:tc>
          <w:tcPr/>
          <w:p>
            <w:pPr>
              <w:pStyle w:val="Compact"/>
              <w:jc w:val="left"/>
            </w:pPr>
            <w:r>
              <w:t xml:space="preserve">Logistical support and transportation services for the Politician's official visits to community centres, schools, and health facilities within the Nigeria Abuja constituency, including vehicle hire, fuel, and driver services for 45 operational days.</w:t>
            </w:r>
          </w:p>
        </w:tc>
        <w:tc>
          <w:tcPr/>
          <w:p>
            <w:pPr>
              <w:pStyle w:val="Compact"/>
              <w:jc w:val="left"/>
            </w:pPr>
            <w:r>
              <w:t xml:space="preserve">45</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05</w:t>
            </w:r>
          </w:p>
        </w:tc>
        <w:tc>
          <w:tcPr/>
          <w:p>
            <w:pPr>
              <w:pStyle w:val="Compact"/>
              <w:jc w:val="left"/>
            </w:pPr>
            <w:r>
              <w:t xml:space="preserve">Professional event management for the Politician's annual Constituency Development Day held at the National Stadium, Nigeria Abuja, encompassing stage construction, audio-visual equipment, guest hospitality, and post-event reporting.</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06</w:t>
            </w:r>
          </w:p>
        </w:tc>
        <w:tc>
          <w:tcPr/>
          <w:p>
            <w:pPr>
              <w:pStyle w:val="Compact"/>
              <w:jc w:val="left"/>
            </w:pPr>
            <w:r>
              <w:t xml:space="preserve">Research and policy advisory services supporting the Politician's legislative committee work, including data collection, stakeholder interviews, and drafting of three policy position papers relevant to the Nigeria Abuja development corridor.</w:t>
            </w:r>
          </w:p>
        </w:tc>
        <w:tc>
          <w:tcPr/>
          <w:p>
            <w:pPr>
              <w:pStyle w:val="Compact"/>
              <w:jc w:val="left"/>
            </w:pPr>
            <w:r>
              <w:t xml:space="preserve">3</w:t>
            </w:r>
          </w:p>
        </w:tc>
        <w:tc>
          <w:tcPr/>
          <w:p>
            <w:pPr>
              <w:pStyle w:val="Compact"/>
              <w:jc w:val="left"/>
            </w:pPr>
            <w:r>
              <w:t xml:space="preserve">520,000.00</w:t>
            </w:r>
          </w:p>
        </w:tc>
        <w:tc>
          <w:tcPr/>
          <w:p>
            <w:pPr>
              <w:pStyle w:val="Compact"/>
              <w:jc w:val="left"/>
            </w:pPr>
            <w:r>
              <w:t xml:space="preserve">1,560,000.00</w:t>
            </w:r>
          </w:p>
        </w:tc>
      </w:tr>
      <w:tr>
        <w:tc>
          <w:tcPr/>
          <w:p>
            <w:pPr>
              <w:pStyle w:val="Compact"/>
              <w:jc w:val="left"/>
            </w:pPr>
            <w:r>
              <w:t xml:space="preserve">07</w:t>
            </w:r>
          </w:p>
        </w:tc>
        <w:tc>
          <w:tcPr/>
          <w:p>
            <w:pPr>
              <w:pStyle w:val="Compact"/>
              <w:jc w:val="left"/>
            </w:pPr>
            <w:r>
              <w:t xml:space="preserve">Administrative and clerical support services for the Politician's constituency office in Nigeria Abuja, including document management, correspondence handling, scheduling, and filing for a period of three months.</w:t>
            </w:r>
          </w:p>
        </w:tc>
        <w:tc>
          <w:tcPr/>
          <w:p>
            <w:pPr>
              <w:pStyle w:val="Compact"/>
              <w:jc w:val="left"/>
            </w:pPr>
            <w:r>
              <w:t xml:space="preserve">3</w:t>
            </w:r>
          </w:p>
        </w:tc>
        <w:tc>
          <w:tcPr/>
          <w:p>
            <w:pPr>
              <w:pStyle w:val="Compact"/>
              <w:jc w:val="left"/>
            </w:pPr>
            <w:r>
              <w:t xml:space="preserve">275,000.00</w:t>
            </w:r>
          </w:p>
        </w:tc>
        <w:tc>
          <w:tcPr/>
          <w:p>
            <w:pPr>
              <w:pStyle w:val="Compact"/>
              <w:jc w:val="left"/>
            </w:pPr>
            <w:r>
              <w:t xml:space="preserve">825,000.00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12,615,000.00</w:t>
            </w:r>
          </w:p>
        </w:tc>
      </w:tr>
      <w:tr>
        <w:tc>
          <w:tcPr/>
          <w:p>
            <w:pPr>
              <w:pStyle w:val="Compact"/>
              <w:jc w:val="left"/>
            </w:pPr>
            <w:r>
              <w:t xml:space="preserve">VAT (7.5%)</w:t>
            </w:r>
          </w:p>
        </w:tc>
        <w:tc>
          <w:tcPr/>
          <w:p>
            <w:pPr>
              <w:pStyle w:val="Compact"/>
              <w:jc w:val="left"/>
            </w:pPr>
            <w:r>
              <w:t xml:space="preserve">946,125.00</w:t>
            </w:r>
          </w:p>
        </w:tc>
      </w:tr>
      <w:tr>
        <w:tc>
          <w:tcPr/>
          <w:p>
            <w:pPr>
              <w:pStyle w:val="Compact"/>
              <w:jc w:val="left"/>
            </w:pPr>
            <w:r>
              <w:t xml:space="preserve">Withholding Tax (5%)</w:t>
            </w:r>
          </w:p>
        </w:tc>
        <w:tc>
          <w:tcPr/>
          <w:p>
            <w:pPr>
              <w:pStyle w:val="Compact"/>
              <w:jc w:val="left"/>
            </w:pPr>
            <w:r>
              <w:t xml:space="preserve">(630,750.00)</w:t>
            </w:r>
          </w:p>
        </w:tc>
      </w:tr>
      <w:tr>
        <w:tc>
          <w:tcPr/>
          <w:p>
            <w:pPr>
              <w:pStyle w:val="Compact"/>
              <w:jc w:val="left"/>
            </w:pPr>
            <w:r>
              <w:t xml:space="preserve">Grand Total Due</w:t>
            </w:r>
          </w:p>
        </w:tc>
        <w:tc>
          <w:tcPr/>
          <w:p>
            <w:pPr>
              <w:pStyle w:val="Compact"/>
              <w:jc w:val="left"/>
            </w:pPr>
            <w:r>
              <w:t xml:space="preserve">12,930,375.00</w:t>
            </w:r>
          </w:p>
        </w:tc>
      </w:tr>
    </w:tbl>
    <w:p>
      <w:pPr>
        <w:pStyle w:val="BodyText"/>
      </w:pPr>
      <w:r>
        <w:t xml:space="preserve">All amounts are stated in Nigerian Naira (NGN). This Invoice is subject to the Federal Inland Revenue Service (FIRS) guidelines applicable in Nigeria Abuja.</w:t>
      </w:r>
    </w:p>
    <w:bookmarkStart w:id="23" w:name="terms-conditions-payment-instructions"/>
    <w:p>
      <w:pPr>
        <w:pStyle w:val="Heading4"/>
      </w:pPr>
      <w:r>
        <w:t xml:space="preserve">Terms, Conditions &amp; Payment Instructions</w:t>
      </w:r>
    </w:p>
    <w:p>
      <w:pPr>
        <w:pStyle w:val="FirstParagraph"/>
      </w:pPr>
      <w:r>
        <w:rPr>
          <w:bCs/>
          <w:b/>
        </w:rPr>
        <w:t xml:space="preserve">1.</w:t>
      </w:r>
      <w:r>
        <w:t xml:space="preserve"> </w:t>
      </w:r>
      <w:r>
        <w:t xml:space="preserve">This Invoice is issued in accordance with the service agreement dated 01 March 2025 between Civic Engagement &amp; Public Affairs Ltd. and the Office of the Politician, Honourable Senator Adaeze Okonkwo, Nigeria Abuja.</w:t>
      </w:r>
    </w:p>
    <w:p>
      <w:pPr>
        <w:pStyle w:val="BodyText"/>
      </w:pPr>
      <w:r>
        <w:rPr>
          <w:bCs/>
          <w:b/>
        </w:rPr>
        <w:t xml:space="preserve">2.</w:t>
      </w:r>
      <w:r>
        <w:t xml:space="preserve"> </w:t>
      </w:r>
      <w:r>
        <w:t xml:space="preserve">Payment is due within thirty (30) calendar days from the date of issue of this Invoice. Late payments shall attract a penalty of 1.5% per month as stipulated in the Federal Public Procurement Act, 2007, as applicable to government-related engagements in Nigeria Abuja.</w:t>
      </w:r>
    </w:p>
    <w:p>
      <w:pPr>
        <w:pStyle w:val="BodyText"/>
      </w:pPr>
      <w:r>
        <w:rPr>
          <w:bCs/>
          <w:b/>
        </w:rPr>
        <w:t xml:space="preserve">3.</w:t>
      </w:r>
      <w:r>
        <w:t xml:space="preserve"> </w:t>
      </w:r>
      <w:r>
        <w:t xml:space="preserve">Payment shall be made via bank transfer to: Civic Engagement &amp; Public Affairs Ltd., First Bank of Nigeria, Account No: 2045 887 6612, Branch: Wuse II, Nigeria Abuja.</w:t>
      </w:r>
    </w:p>
    <w:p>
      <w:pPr>
        <w:pStyle w:val="BodyText"/>
      </w:pPr>
      <w:r>
        <w:rPr>
          <w:bCs/>
          <w:b/>
        </w:rPr>
        <w:t xml:space="preserve">4.</w:t>
      </w:r>
      <w:r>
        <w:t xml:space="preserve"> </w:t>
      </w:r>
      <w:r>
        <w:t xml:space="preserve">All services rendered under this Invoice have been executed in full compliance with the Code of Conduct for Public Officers and the Electoral Act of Nigeria. The Politician's office acknowledges receipt and satisfactory completion of all deliverables listed herein.</w:t>
      </w:r>
    </w:p>
    <w:p>
      <w:pPr>
        <w:pStyle w:val="BodyText"/>
      </w:pPr>
      <w:r>
        <w:rPr>
          <w:bCs/>
          <w:b/>
        </w:rPr>
        <w:t xml:space="preserve">5.</w:t>
      </w:r>
      <w:r>
        <w:t xml:space="preserve"> </w:t>
      </w:r>
      <w:r>
        <w:t xml:space="preserve">This Invoice constitutes a valid tax document for the purposes of the Federal Inland Revenue Service (FIRS) and must be retained for a minimum period of seven (7) years in accordance with Nigerian tax law.</w:t>
      </w:r>
    </w:p>
    <w:p>
      <w:pPr>
        <w:pStyle w:val="BodyText"/>
      </w:pPr>
      <w:r>
        <w:rPr>
          <w:bCs/>
          <w:b/>
        </w:rPr>
        <w:t xml:space="preserve">6.</w:t>
      </w:r>
      <w:r>
        <w:t xml:space="preserve"> </w:t>
      </w:r>
      <w:r>
        <w:t xml:space="preserve">Any disputes arising from this Invoice shall be resolved through the appropriate legal channels in Nigeria Abuja, Federal Capital Territory, in accordance with the laws of the Federal Republic of Nigeria.</w:t>
      </w:r>
    </w:p>
    <w:bookmarkEnd w:id="23"/>
    <w:p>
      <w:pPr>
        <w:pStyle w:val="BodyText"/>
      </w:pPr>
      <w:r>
        <w:t xml:space="preserve">Authorised Signatory – Service Provider</w:t>
      </w:r>
    </w:p>
    <w:p>
      <w:pPr>
        <w:pStyle w:val="BodyText"/>
      </w:pPr>
      <w:r>
        <w:t xml:space="preserve">Acknowledged – Politician's Office, Nigeria Abuja</w:t>
      </w:r>
    </w:p>
    <w:p>
      <w:pPr>
        <w:pStyle w:val="BodyText"/>
      </w:pPr>
      <w:r>
        <w:t xml:space="preserve">This Invoice was generated electronically and is valid without a physical signature. Document Reference: NGA-ABJ-2025-04782 | Page 1 of 1</w:t>
      </w:r>
    </w:p>
    <w:p>
      <w:pPr>
        <w:pStyle w:val="BodyText"/>
      </w:pPr>
      <w:r>
        <w:t xml:space="preserve">Civic Engagement &amp; Public Affairs Ltd. — Registered in Nigeria Abuja, FCT | RC: 1245789 | TIN: 1045-8823-01</w:t>
      </w:r>
    </w:p>
    <w:p>
      <w:pPr>
        <w:pStyle w:val="BodyText"/>
      </w:pPr>
      <w:r>
        <w:t xml:space="preserve">© 2025 Civic Engagement &amp; Public Affairs Ltd. All rights reserved. This Invoice is the property of the issuing entity and the Politician's office,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Politician's Office, Nigeria Abuja</dc:title>
  <dc:creator/>
  <dc:language>en</dc:language>
  <cp:keywords/>
  <dcterms:created xsi:type="dcterms:W3CDTF">2026-10-10T05:09:54Z</dcterms:created>
  <dcterms:modified xsi:type="dcterms:W3CDTF">2026-10-10T05:09:54Z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