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OFFICIAL INVOICE</w:t>
      </w:r>
    </w:p>
    <w:p>
      <w:pPr>
        <w:pStyle w:val="BodyText"/>
      </w:pPr>
      <w:r>
        <w:t xml:space="preserve">INVOICE</w:t>
      </w:r>
    </w:p>
    <w:p>
      <w:pPr>
        <w:pStyle w:val="BodyText"/>
      </w:pPr>
      <w:r>
        <w:t xml:space="preserve">Professional Services for Politician's Office</w:t>
      </w:r>
    </w:p>
    <w:p>
      <w:pPr>
        <w:pStyle w:val="BodyText"/>
      </w:pPr>
      <w:r>
        <w:rPr>
          <w:bCs/>
          <w:b/>
        </w:rPr>
        <w:t xml:space="preserve">Invoice No:</w:t>
      </w:r>
      <w:r>
        <w:t xml:space="preserve"> </w:t>
      </w:r>
      <w:r>
        <w:t xml:space="preserve">PKR-ISO-2025-04871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POL-ISO-CAMPAIGN-2025</w:t>
      </w:r>
    </w:p>
    <w:bookmarkStart w:id="20" w:name="billed-to-politicians-office"/>
    <w:p>
      <w:pPr>
        <w:pStyle w:val="Heading3"/>
      </w:pPr>
      <w:r>
        <w:t xml:space="preserve">Billed To (Politician's Office)</w:t>
      </w:r>
    </w:p>
    <w:p>
      <w:pPr>
        <w:pStyle w:val="FirstParagraph"/>
      </w:pPr>
      <w:r>
        <w:rPr>
          <w:bCs/>
          <w:b/>
        </w:rPr>
        <w:t xml:space="preserve">Hon. Senator Muhammad Ali Raza</w:t>
      </w:r>
    </w:p>
    <w:p>
      <w:pPr>
        <w:pStyle w:val="BodyText"/>
      </w:pPr>
      <w:r>
        <w:t xml:space="preserve">Office of the Senator, National Assembly</w:t>
      </w:r>
    </w:p>
    <w:p>
      <w:pPr>
        <w:pStyle w:val="BodyText"/>
      </w:pPr>
      <w:r>
        <w:t xml:space="preserve">Parliament Avenue, Sector G-9/4</w:t>
      </w:r>
    </w:p>
    <w:p>
      <w:pPr>
        <w:pStyle w:val="BodyText"/>
      </w:pPr>
      <w:r>
        <w:t xml:space="preserve">Islamabad, Pakistan</w:t>
      </w:r>
    </w:p>
    <w:p>
      <w:pPr>
        <w:pStyle w:val="BodyText"/>
      </w:pPr>
      <w:r>
        <w:rPr>
          <w:bCs/>
          <w:b/>
        </w:rPr>
        <w:t xml:space="preserve">Phone:</w:t>
      </w:r>
      <w:r>
        <w:t xml:space="preserve"> </w:t>
      </w:r>
      <w:r>
        <w:t xml:space="preserve">+92-51-920-XXXX</w:t>
      </w:r>
    </w:p>
    <w:p>
      <w:pPr>
        <w:pStyle w:val="BodyText"/>
      </w:pPr>
      <w:r>
        <w:rPr>
          <w:bCs/>
          <w:b/>
        </w:rPr>
        <w:t xml:space="preserve">Email:</w:t>
      </w:r>
      <w:r>
        <w:t xml:space="preserve"> </w:t>
      </w:r>
      <w:r>
        <w:t xml:space="preserve">office.senator.raza@na.gov.pk</w:t>
      </w:r>
    </w:p>
    <w:p>
      <w:pPr>
        <w:pStyle w:val="BodyText"/>
      </w:pPr>
      <w:r>
        <w:rPr>
          <w:bCs/>
          <w:b/>
        </w:rPr>
        <w:t xml:space="preserve">NTN:</w:t>
      </w:r>
      <w:r>
        <w:t xml:space="preserve"> </w:t>
      </w:r>
      <w:r>
        <w:t xml:space="preserve">4521-8876-3321</w:t>
      </w:r>
    </w:p>
    <w:bookmarkEnd w:id="20"/>
    <w:bookmarkStart w:id="21" w:name="billed-from-service-provider"/>
    <w:p>
      <w:pPr>
        <w:pStyle w:val="Heading3"/>
      </w:pPr>
      <w:r>
        <w:t xml:space="preserve">Billed From (Service Provider)</w:t>
      </w:r>
    </w:p>
    <w:p>
      <w:pPr>
        <w:pStyle w:val="FirstParagraph"/>
      </w:pPr>
      <w:r>
        <w:rPr>
          <w:bCs/>
          <w:b/>
        </w:rPr>
        <w:t xml:space="preserve">Capital Campaign &amp; Communications Pvt. Ltd.</w:t>
      </w:r>
    </w:p>
    <w:p>
      <w:pPr>
        <w:pStyle w:val="BodyText"/>
      </w:pPr>
      <w:r>
        <w:t xml:space="preserve">Suite 412, Blue Area Commercial Complex</w:t>
      </w:r>
    </w:p>
    <w:p>
      <w:pPr>
        <w:pStyle w:val="BodyText"/>
      </w:pPr>
      <w:r>
        <w:t xml:space="preserve">Jinnah Avenue, Islamabad, Pakistan</w:t>
      </w:r>
    </w:p>
    <w:p>
      <w:pPr>
        <w:pStyle w:val="BodyText"/>
      </w:pPr>
      <w:r>
        <w:rPr>
          <w:bCs/>
          <w:b/>
        </w:rPr>
        <w:t xml:space="preserve">Phone:</w:t>
      </w:r>
      <w:r>
        <w:t xml:space="preserve"> </w:t>
      </w:r>
      <w:r>
        <w:t xml:space="preserve">+92-51-227-XXXX</w:t>
      </w:r>
    </w:p>
    <w:p>
      <w:pPr>
        <w:pStyle w:val="BodyText"/>
      </w:pPr>
      <w:r>
        <w:rPr>
          <w:bCs/>
          <w:b/>
        </w:rPr>
        <w:t xml:space="preserve">Email:</w:t>
      </w:r>
      <w:r>
        <w:t xml:space="preserve"> </w:t>
      </w:r>
      <w:r>
        <w:t xml:space="preserve">billing@capitalcampaign.pk</w:t>
      </w:r>
    </w:p>
    <w:p>
      <w:pPr>
        <w:pStyle w:val="BodyText"/>
      </w:pPr>
      <w:r>
        <w:rPr>
          <w:bCs/>
          <w:b/>
        </w:rPr>
        <w:t xml:space="preserve">NTN:</w:t>
      </w:r>
      <w:r>
        <w:t xml:space="preserve"> </w:t>
      </w:r>
      <w:r>
        <w:t xml:space="preserve">3310-4455-9988</w:t>
      </w:r>
    </w:p>
    <w:bookmarkEnd w:id="21"/>
    <w:bookmarkStart w:id="23" w:name="X52f0222e91bd37c801062cba1a0476d9a3aa869"/>
    <w:p>
      <w:pPr>
        <w:pStyle w:val="Heading2"/>
      </w:pPr>
      <w:r>
        <w:t xml:space="preserve">Invoice Details – Services Rendered to Politician's Office, Pakistan Islamabad</w:t>
      </w:r>
    </w:p>
    <w:p>
      <w:pPr>
        <w:pStyle w:val="FirstParagraph"/>
      </w:pPr>
      <w:r>
        <w:t xml:space="preserve">This Invoice is issued in accordance with the service agreement dated 01 March 2025 between Capital Campaign &amp; Communications Pvt. Ltd. and the Office of Hon. Senator Muhammad Ali Raza for the provision of political campaign management, public relations, and administrative support services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Full-scale political campaign strategy development and execution for the Politician's upcoming provincial election in Islamabad region, including voter outreach planning, demographic analysis, and messaging framework design.</w:t>
            </w:r>
          </w:p>
        </w:tc>
        <w:tc>
          <w:tcPr/>
          <w:p>
            <w:pPr>
              <w:pStyle w:val="Compact"/>
              <w:jc w:val="left"/>
            </w:pPr>
            <w:r>
              <w:t xml:space="preserve">01 Mar – 31 Mar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Public relations and media management services for the Politician, including press conference coordination, media briefings, newspaper op-ed placements, and television interview scheduling across Pakistan Islamabad and national networks.</w:t>
            </w:r>
          </w:p>
        </w:tc>
        <w:tc>
          <w:tcPr/>
          <w:p>
            <w:pPr>
              <w:pStyle w:val="Compact"/>
              <w:jc w:val="left"/>
            </w:pPr>
            <w:r>
              <w:t xml:space="preserve">01 Apr – 30 Apr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Design and production of campaign materials: banners, pamphlets, digital advertisements, and social media content packages tailored for the Politician's public image and policy messaging in the Islamabad metropolitan area.</w:t>
            </w:r>
          </w:p>
        </w:tc>
        <w:tc>
          <w:tcPr/>
          <w:p>
            <w:pPr>
              <w:pStyle w:val="Compact"/>
              <w:jc w:val="left"/>
            </w:pPr>
            <w:r>
              <w:t xml:space="preserve">05 Apr – 20 Apr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Organization and management of three (3) public town hall meetings and community engagement events for the Politician in Sector F-10, G-11, and H-9, Islamabad, Pakistan, including venue coordination, security liaison, and audio-visual setup.</w:t>
            </w:r>
          </w:p>
        </w:tc>
        <w:tc>
          <w:tcPr/>
          <w:p>
            <w:pPr>
              <w:pStyle w:val="Compact"/>
              <w:jc w:val="left"/>
            </w:pPr>
            <w:r>
              <w:t xml:space="preserve">10 May – 25 May 2025</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05</w:t>
            </w:r>
          </w:p>
        </w:tc>
        <w:tc>
          <w:tcPr/>
          <w:p>
            <w:pPr>
              <w:pStyle w:val="Compact"/>
              <w:jc w:val="left"/>
            </w:pPr>
            <w:r>
              <w:t xml:space="preserve">Digital marketing and social media campaign management for the Politician's office, including Facebook, Twitter (X), and YouTube content scheduling, audience engagement analytics, and paid advertising campaigns targeting voters in Pakistan Islamabad.</w:t>
            </w:r>
          </w:p>
        </w:tc>
        <w:tc>
          <w:tcPr/>
          <w:p>
            <w:pPr>
              <w:pStyle w:val="Compact"/>
              <w:jc w:val="left"/>
            </w:pPr>
            <w:r>
              <w:t xml:space="preserve">01 May – 31 May 2025</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Administrative and logistical support services for the Politician's office, including staff coordination, document management, travel arrangements within Islamabad, and scheduling of parliamentary and constituency visits.</w:t>
            </w:r>
          </w:p>
        </w:tc>
        <w:tc>
          <w:tcPr/>
          <w:p>
            <w:pPr>
              <w:pStyle w:val="Compact"/>
              <w:jc w:val="left"/>
            </w:pPr>
            <w:r>
              <w:t xml:space="preserve">01 Jun – 15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Policy research and briefing document preparation for the Politician, covering economic development, infrastructure projects, and public welfare initiatives relevant to the Islamabad Capital Territory and surrounding districts.</w:t>
            </w:r>
          </w:p>
        </w:tc>
        <w:tc>
          <w:tcPr/>
          <w:p>
            <w:pPr>
              <w:pStyle w:val="Compact"/>
              <w:jc w:val="left"/>
            </w:pPr>
            <w:r>
              <w:t xml:space="preserve">01 Jun – 14 Jun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2,155,000.00</w:t>
            </w:r>
          </w:p>
        </w:tc>
      </w:tr>
      <w:tr>
        <w:tc>
          <w:tcPr/>
          <w:p>
            <w:pPr>
              <w:pStyle w:val="Compact"/>
              <w:jc w:val="left"/>
            </w:pPr>
            <w:r>
              <w:t xml:space="preserve">GST @ 16% (Pakistan Federal Tax)</w:t>
            </w:r>
          </w:p>
        </w:tc>
        <w:tc>
          <w:tcPr/>
          <w:p>
            <w:pPr>
              <w:pStyle w:val="Compact"/>
              <w:jc w:val="right"/>
            </w:pPr>
            <w:r>
              <w:t xml:space="preserve">PKR 344,800.00</w:t>
            </w:r>
          </w:p>
        </w:tc>
      </w:tr>
      <w:tr>
        <w:tc>
          <w:tcPr/>
          <w:p>
            <w:pPr>
              <w:pStyle w:val="Compact"/>
              <w:jc w:val="left"/>
            </w:pPr>
            <w:r>
              <w:t xml:space="preserve">Service Tax @ 8% (Islamabad Capital Territory)</w:t>
            </w:r>
          </w:p>
        </w:tc>
        <w:tc>
          <w:tcPr/>
          <w:p>
            <w:pPr>
              <w:pStyle w:val="Compact"/>
              <w:jc w:val="right"/>
            </w:pPr>
            <w:r>
              <w:t xml:space="preserve">PKR 172,400.00</w:t>
            </w:r>
          </w:p>
        </w:tc>
      </w:tr>
      <w:tr>
        <w:tc>
          <w:tcPr/>
          <w:p>
            <w:pPr>
              <w:pStyle w:val="Compact"/>
              <w:jc w:val="left"/>
            </w:pPr>
            <w:r>
              <w:t xml:space="preserve">Discount (Early Payment – 2%)</w:t>
            </w:r>
          </w:p>
        </w:tc>
        <w:tc>
          <w:tcPr/>
          <w:p>
            <w:pPr>
              <w:pStyle w:val="Compact"/>
              <w:jc w:val="right"/>
            </w:pPr>
            <w:r>
              <w:t xml:space="preserve">(PKR 43,100.00)</w:t>
            </w:r>
          </w:p>
        </w:tc>
      </w:tr>
      <w:tr>
        <w:tc>
          <w:tcPr/>
          <w:p>
            <w:pPr>
              <w:pStyle w:val="Compact"/>
              <w:jc w:val="left"/>
            </w:pPr>
            <w:r>
              <w:t xml:space="preserve">GRAND TOTAL DUE</w:t>
            </w:r>
          </w:p>
        </w:tc>
        <w:tc>
          <w:tcPr/>
          <w:p>
            <w:pPr>
              <w:pStyle w:val="Compact"/>
              <w:jc w:val="right"/>
            </w:pPr>
            <w:r>
              <w:t xml:space="preserve">PKR 2,629,100.00</w:t>
            </w:r>
          </w:p>
        </w:tc>
      </w:tr>
    </w:tbl>
    <w:bookmarkStart w:id="22" w:name="invoice-terms-conditions-notes"/>
    <w:p>
      <w:pPr>
        <w:pStyle w:val="Heading3"/>
      </w:pPr>
      <w:r>
        <w:t xml:space="preserve">Invoice Terms, Conditions &amp; Notes</w:t>
      </w:r>
    </w:p>
    <w:p>
      <w:pPr>
        <w:pStyle w:val="FirstParagraph"/>
      </w:pPr>
      <w:r>
        <w:rPr>
          <w:bCs/>
          <w:b/>
        </w:rPr>
        <w:t xml:space="preserve">1.</w:t>
      </w:r>
      <w:r>
        <w:t xml:space="preserve"> </w:t>
      </w:r>
      <w:r>
        <w:t xml:space="preserve">This Invoice is issued by Capital Campaign &amp; Communications Pvt. Ltd., a registered entity under the Companies Act, 2017, operating in Pakistan Islamabad, for the exclusive benefit of the Politician's office as identified above. All services described herein were rendered in compliance with the Political Parties Order, 2002, and the Election Commission of Pakistan (ECP) guidelines governing campaign expenditures.</w:t>
      </w:r>
    </w:p>
    <w:p>
      <w:pPr>
        <w:pStyle w:val="BodyText"/>
      </w:pPr>
      <w:r>
        <w:rPr>
          <w:bCs/>
          <w:b/>
        </w:rPr>
        <w:t xml:space="preserve">2.</w:t>
      </w:r>
      <w:r>
        <w:t xml:space="preserve"> </w:t>
      </w:r>
      <w:r>
        <w:t xml:space="preserve">Payment of this Invoice shall be made via bank transfer to the following account: Meezan Bank, Blue Area Branch, Islamabad, Pakistan. Account Name: Capital Campaign &amp; Communications Pvt. Ltd. IBAN: PK00 MEZN 0000 1234 5678 9012 3456. Please reference Invoice No. PKR-ISO-2025-04871 in all payment communications.</w:t>
      </w:r>
    </w:p>
    <w:p>
      <w:pPr>
        <w:pStyle w:val="BodyText"/>
      </w:pPr>
      <w:r>
        <w:rPr>
          <w:bCs/>
          <w:b/>
        </w:rPr>
        <w:t xml:space="preserve">3.</w:t>
      </w:r>
      <w:r>
        <w:t xml:space="preserve"> </w:t>
      </w:r>
      <w:r>
        <w:t xml:space="preserve">The Politician's office is requested to settle the full amount of this Invoice within fifteen (15) calendar days from the date of issue. Late payments shall attract a penalty of 1.5% per month as per the terms of the master service agreement. Failure to remit payment by the due date of 30 June 2025 may result in suspension of ongoing services.</w:t>
      </w:r>
    </w:p>
    <w:p>
      <w:pPr>
        <w:pStyle w:val="BodyText"/>
      </w:pPr>
      <w:r>
        <w:rPr>
          <w:bCs/>
          <w:b/>
        </w:rPr>
        <w:t xml:space="preserve">4.</w:t>
      </w:r>
      <w:r>
        <w:t xml:space="preserve"> </w:t>
      </w:r>
      <w:r>
        <w:t xml:space="preserve">All campaign materials, digital content, and research documents produced under this Invoice remain the intellectual property of the Politician's office upon full and final settlement. The service provider retains no rights to reproduce, distribute, or repurpose any materials created specifically for the Politician's political activities in Pakistan Islamabad.</w:t>
      </w:r>
    </w:p>
    <w:p>
      <w:pPr>
        <w:pStyle w:val="BodyText"/>
      </w:pPr>
      <w:r>
        <w:rPr>
          <w:bCs/>
          <w:b/>
        </w:rPr>
        <w:t xml:space="preserve">5.</w:t>
      </w:r>
      <w:r>
        <w:t xml:space="preserve"> </w:t>
      </w:r>
      <w:r>
        <w:t xml:space="preserve">This Invoice is subject to the jurisdiction of the courts in Islamabad, Pakistan. Any disputes arising from the services described herein shall be resolved through arbitration in accordance with the Arbitration Act, 1940, with the seat of arbitration in Islamabad, Capital Territory, Pakistan.</w:t>
      </w:r>
    </w:p>
    <w:p>
      <w:pPr>
        <w:pStyle w:val="BodyText"/>
      </w:pPr>
      <w:r>
        <w:rPr>
          <w:bCs/>
          <w:b/>
        </w:rPr>
        <w:t xml:space="preserve">6.</w:t>
      </w:r>
      <w:r>
        <w:t xml:space="preserve"> </w:t>
      </w:r>
      <w:r>
        <w:t xml:space="preserve">The Politician's office acknowledges that all expenditures listed in this Invoice have been recorded in accordance with the financial disclosure requirements mandated by the Election Commission of Pakistan for political parties and candidates operating in the Islamabad region.</w:t>
      </w:r>
    </w:p>
    <w:bookmarkEnd w:id="22"/>
    <w:p>
      <w:pPr>
        <w:pStyle w:val="BodyText"/>
      </w:pPr>
      <w:r>
        <w:rPr>
          <w:bCs/>
          <w:b/>
        </w:rPr>
        <w:t xml:space="preserve">Capital Campaign &amp; Communications Pvt. Ltd.</w:t>
      </w:r>
      <w:r>
        <w:t xml:space="preserve"> </w:t>
      </w:r>
      <w:r>
        <w:t xml:space="preserve">| Suite 412, Blue Area Commercial Complex, Jinnah Avenue, Islamabad, Pakistan</w:t>
      </w:r>
    </w:p>
    <w:p>
      <w:pPr>
        <w:pStyle w:val="BodyText"/>
      </w:pPr>
      <w:r>
        <w:t xml:space="preserve">Registered Office: Islamabad, Capital Territory, Pakistan | NTN: 3310-4455-9988 | Phone: +92-51-227-XXXX</w:t>
      </w:r>
    </w:p>
    <w:p>
      <w:pPr>
        <w:pStyle w:val="BodyText"/>
      </w:pPr>
      <w:r>
        <w:t xml:space="preserve">This is a computer-generated Invoice and does not require a physical signature. For verification, contact billing@capitalcampaign.pk or call +92-51-227-XXXX.</w:t>
      </w:r>
    </w:p>
    <w:p>
      <w:pPr>
        <w:pStyle w:val="BodyText"/>
      </w:pPr>
      <w:r>
        <w:t xml:space="preserve">Invoice generated on 15 June 2025 | Page 1 of 1 | Document ID: PKR-ISO-2025-04871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Office Services - Pakistan Islamabad</dc:title>
  <dc:creator/>
  <dc:language>en</dc:language>
  <cp:keywords/>
  <dcterms:created xsi:type="dcterms:W3CDTF">2026-10-10T03:17:32Z</dcterms:created>
  <dcterms:modified xsi:type="dcterms:W3CDTF">2026-10-10T03:17:32Z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