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INVOICE</w:t>
      </w:r>
    </w:p>
    <w:p>
      <w:pPr>
        <w:pStyle w:val="BodyText"/>
      </w:pPr>
      <w:r>
        <w:t xml:space="preserve">Official Invoice Document – Singapore Singapore</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INV-SG-2025-04871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SGD (Singapore Dollar)</w:t>
      </w:r>
    </w:p>
    <w:bookmarkEnd w:id="20"/>
    <w:bookmarkStart w:id="21" w:name="issued-by-politician"/>
    <w:p>
      <w:pPr>
        <w:pStyle w:val="Heading4"/>
      </w:pPr>
      <w:r>
        <w:t xml:space="preserve">Issued By (Politician)</w:t>
      </w:r>
    </w:p>
    <w:p>
      <w:pPr>
        <w:pStyle w:val="FirstParagraph"/>
      </w:pPr>
      <w:r>
        <w:rPr>
          <w:bCs/>
          <w:b/>
        </w:rPr>
        <w:t xml:space="preserve">Politician Name:</w:t>
      </w:r>
      <w:r>
        <w:t xml:space="preserve"> </w:t>
      </w:r>
      <w:r>
        <w:t xml:space="preserve">Hon. Tan Wei Ming</w:t>
      </w:r>
    </w:p>
    <w:p>
      <w:pPr>
        <w:pStyle w:val="BodyText"/>
      </w:pPr>
      <w:r>
        <w:rPr>
          <w:bCs/>
          <w:b/>
        </w:rPr>
        <w:t xml:space="preserve">Title:</w:t>
      </w:r>
      <w:r>
        <w:t xml:space="preserve"> </w:t>
      </w:r>
      <w:r>
        <w:t xml:space="preserve">Senior Politician &amp; Policy Advisor</w:t>
      </w:r>
    </w:p>
    <w:p>
      <w:pPr>
        <w:pStyle w:val="BodyText"/>
      </w:pPr>
      <w:r>
        <w:rPr>
          <w:bCs/>
          <w:b/>
        </w:rPr>
        <w:t xml:space="preserve">Office:</w:t>
      </w:r>
      <w:r>
        <w:t xml:space="preserve"> </w:t>
      </w:r>
      <w:r>
        <w:t xml:space="preserve">Parliament House, Singapore Singapore</w:t>
      </w:r>
    </w:p>
    <w:p>
      <w:pPr>
        <w:pStyle w:val="BodyText"/>
      </w:pPr>
      <w:r>
        <w:rPr>
          <w:bCs/>
          <w:b/>
        </w:rPr>
        <w:t xml:space="preserve">Address:</w:t>
      </w:r>
      <w:r>
        <w:t xml:space="preserve"> </w:t>
      </w:r>
      <w:r>
        <w:t xml:space="preserve">1 Parliament Road, Singapore Singapore 179428</w:t>
      </w:r>
    </w:p>
    <w:p>
      <w:pPr>
        <w:pStyle w:val="BodyText"/>
      </w:pPr>
      <w:r>
        <w:rPr>
          <w:bCs/>
          <w:b/>
        </w:rPr>
        <w:t xml:space="preserve">UEN:</w:t>
      </w:r>
      <w:r>
        <w:t xml:space="preserve"> </w:t>
      </w:r>
      <w:r>
        <w:t xml:space="preserve">2019334455D</w:t>
      </w:r>
    </w:p>
    <w:p>
      <w:pPr>
        <w:pStyle w:val="BodyText"/>
      </w:pPr>
      <w:r>
        <w:rPr>
          <w:bCs/>
          <w:b/>
        </w:rPr>
        <w:t xml:space="preserve">Email:</w:t>
      </w:r>
      <w:r>
        <w:t xml:space="preserve"> </w:t>
      </w:r>
      <w:r>
        <w:t xml:space="preserve">t.wei.ming@parliament.sg</w:t>
      </w:r>
    </w:p>
    <w:p>
      <w:pPr>
        <w:pStyle w:val="BodyText"/>
      </w:pPr>
      <w:r>
        <w:rPr>
          <w:bCs/>
          <w:b/>
        </w:rPr>
        <w:t xml:space="preserve">Phone:</w:t>
      </w:r>
      <w:r>
        <w:t xml:space="preserve"> </w:t>
      </w:r>
      <w:r>
        <w:t xml:space="preserve">+65 6321 8800</w:t>
      </w:r>
    </w:p>
    <w:bookmarkEnd w:id="21"/>
    <w:bookmarkStart w:id="22" w:name="billed-to-client"/>
    <w:p>
      <w:pPr>
        <w:pStyle w:val="Heading4"/>
      </w:pPr>
      <w:r>
        <w:t xml:space="preserve">Billed To (Client)</w:t>
      </w:r>
    </w:p>
    <w:p>
      <w:pPr>
        <w:pStyle w:val="FirstParagraph"/>
      </w:pPr>
      <w:r>
        <w:rPr>
          <w:bCs/>
          <w:b/>
        </w:rPr>
        <w:t xml:space="preserve">Organization:</w:t>
      </w:r>
      <w:r>
        <w:t xml:space="preserve"> </w:t>
      </w:r>
      <w:r>
        <w:t xml:space="preserve">National Civic Engagement Council</w:t>
      </w:r>
    </w:p>
    <w:p>
      <w:pPr>
        <w:pStyle w:val="BodyText"/>
      </w:pPr>
      <w:r>
        <w:rPr>
          <w:bCs/>
          <w:b/>
        </w:rPr>
        <w:t xml:space="preserve">Attention:</w:t>
      </w:r>
      <w:r>
        <w:t xml:space="preserve"> </w:t>
      </w:r>
      <w:r>
        <w:t xml:space="preserve">Ms. Lim Siew Hua, Director</w:t>
      </w:r>
    </w:p>
    <w:p>
      <w:pPr>
        <w:pStyle w:val="BodyText"/>
      </w:pPr>
      <w:r>
        <w:rPr>
          <w:bCs/>
          <w:b/>
        </w:rPr>
        <w:t xml:space="preserve">Address:</w:t>
      </w:r>
      <w:r>
        <w:t xml:space="preserve"> </w:t>
      </w:r>
      <w:r>
        <w:t xml:space="preserve">8 Marina Boulevard, Level 22, Singapore Singapore 018981</w:t>
      </w:r>
    </w:p>
    <w:p>
      <w:pPr>
        <w:pStyle w:val="BodyText"/>
      </w:pPr>
      <w:r>
        <w:rPr>
          <w:bCs/>
          <w:b/>
        </w:rPr>
        <w:t xml:space="preserve">UEN:</w:t>
      </w:r>
      <w:r>
        <w:t xml:space="preserve"> </w:t>
      </w:r>
      <w:r>
        <w:t xml:space="preserve">2021556677K</w:t>
      </w:r>
    </w:p>
    <w:p>
      <w:pPr>
        <w:pStyle w:val="BodyText"/>
      </w:pPr>
      <w:r>
        <w:rPr>
          <w:bCs/>
          <w:b/>
        </w:rPr>
        <w:t xml:space="preserve">Email:</w:t>
      </w:r>
      <w:r>
        <w:t xml:space="preserve"> </w:t>
      </w:r>
      <w:r>
        <w:t xml:space="preserve">s.h.lim@ncec.gov.sg</w:t>
      </w:r>
    </w:p>
    <w:p>
      <w:pPr>
        <w:pStyle w:val="BodyText"/>
      </w:pPr>
      <w:r>
        <w:rPr>
          <w:bCs/>
          <w:b/>
        </w:rPr>
        <w:t xml:space="preserve">Phone:</w:t>
      </w:r>
      <w:r>
        <w:t xml:space="preserve"> </w:t>
      </w:r>
      <w:r>
        <w:t xml:space="preserve">+65 6882 4411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Politician Services</w:t>
            </w:r>
          </w:p>
        </w:tc>
        <w:tc>
          <w:tcPr/>
          <w:p>
            <w:pPr>
              <w:pStyle w:val="Compact"/>
              <w:jc w:val="left"/>
            </w:pPr>
            <w:r>
              <w:t xml:space="preserve">Date Rendered</w:t>
            </w:r>
          </w:p>
        </w:tc>
        <w:tc>
          <w:tcPr/>
          <w:p>
            <w:pPr>
              <w:pStyle w:val="Compact"/>
              <w:jc w:val="left"/>
            </w:pPr>
            <w:r>
              <w:t xml:space="preserve">Quantity</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Politician-led public policy briefing session for the National Civic Engagement Council regarding the 2025 Singapore Singapore National Budget framework. The Politician provided expert analysis on fiscal policy, social welfare allocation, and economic growth projections specific to Singapore Singapore.</w:t>
            </w:r>
          </w:p>
        </w:tc>
        <w:tc>
          <w:tcPr/>
          <w:p>
            <w:pPr>
              <w:pStyle w:val="Compact"/>
              <w:jc w:val="left"/>
            </w:pPr>
            <w:r>
              <w:t xml:space="preserve">02 Jun 2025</w:t>
            </w:r>
          </w:p>
        </w:tc>
        <w:tc>
          <w:tcPr/>
          <w:p>
            <w:pPr>
              <w:pStyle w:val="Compact"/>
              <w:jc w:val="left"/>
            </w:pPr>
            <w:r>
              <w:t xml:space="preserve">1 session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Politician advisory consultation on multi-racial community engagement strategies. The Politician, in his capacity as a senior Singapore Singapore legislator, conducted a four-hour workshop for council members on inclusive governance and grassroots political participation in Singapore Singapore.</w:t>
            </w:r>
          </w:p>
        </w:tc>
        <w:tc>
          <w:tcPr/>
          <w:p>
            <w:pPr>
              <w:pStyle w:val="Compact"/>
              <w:jc w:val="left"/>
            </w:pPr>
            <w:r>
              <w:t xml:space="preserve">05 Jun 2025</w:t>
            </w:r>
          </w:p>
        </w:tc>
        <w:tc>
          <w:tcPr/>
          <w:p>
            <w:pPr>
              <w:pStyle w:val="Compact"/>
              <w:jc w:val="left"/>
            </w:pPr>
            <w:r>
              <w:t xml:space="preserve">4 hours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3</w:t>
            </w:r>
          </w:p>
        </w:tc>
        <w:tc>
          <w:tcPr/>
          <w:p>
            <w:pPr>
              <w:pStyle w:val="Compact"/>
              <w:jc w:val="left"/>
            </w:pPr>
            <w:r>
              <w:t xml:space="preserve">Preparation and delivery of a formal Politician statement and policy white paper on sustainable urban development in Singapore Singapore. This Invoice item covers the Politician's research, drafting, peer review, and final presentation of a 45-page document to the council board.</w:t>
            </w:r>
          </w:p>
        </w:tc>
        <w:tc>
          <w:tcPr/>
          <w:p>
            <w:pPr>
              <w:pStyle w:val="Compact"/>
              <w:jc w:val="left"/>
            </w:pPr>
            <w:r>
              <w:t xml:space="preserve">08 Jun 2025</w:t>
            </w:r>
          </w:p>
        </w:tc>
        <w:tc>
          <w:tcPr/>
          <w:p>
            <w:pPr>
              <w:pStyle w:val="Compact"/>
              <w:jc w:val="left"/>
            </w:pPr>
            <w:r>
              <w:t xml:space="preserve">1 document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Politician-led town hall facilitation at the Jurong East Community Centre, Singapore Singapore. The Politician moderated a public forum with 300 attendees, addressing questions on housing policy, public transport expansion, and youth employment initiatives in Singapore Singapore.</w:t>
            </w:r>
          </w:p>
        </w:tc>
        <w:tc>
          <w:tcPr/>
          <w:p>
            <w:pPr>
              <w:pStyle w:val="Compact"/>
              <w:jc w:val="left"/>
            </w:pPr>
            <w:r>
              <w:t xml:space="preserve">10 Jun 2025</w:t>
            </w:r>
          </w:p>
        </w:tc>
        <w:tc>
          <w:tcPr/>
          <w:p>
            <w:pPr>
              <w:pStyle w:val="Compact"/>
              <w:jc w:val="left"/>
            </w:pPr>
            <w:r>
              <w:t xml:space="preserve">1 event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Ongoing Politician media liaison and public communications support. The Politician served as the designated spokesperson for the council's quarterly press releases and media interviews throughout the month of June 2025 in Singapore Singapore.</w:t>
            </w:r>
          </w:p>
        </w:tc>
        <w:tc>
          <w:tcPr/>
          <w:p>
            <w:pPr>
              <w:pStyle w:val="Compact"/>
              <w:jc w:val="left"/>
            </w:pPr>
            <w:r>
              <w:t xml:space="preserve">01–30 Jun 2025</w:t>
            </w:r>
          </w:p>
        </w:tc>
        <w:tc>
          <w:tcPr/>
          <w:p>
            <w:pPr>
              <w:pStyle w:val="Compact"/>
              <w:jc w:val="left"/>
            </w:pPr>
            <w:r>
              <w:t xml:space="preserve">1 month</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Politician strategic planning retreat attendance and contribution. The Politician participated in a two-day closed-door strategy session to outline the council's 2026–2028 roadmap for civic education and political literacy programmes across all six regions of Singapore Singapore.</w:t>
            </w:r>
          </w:p>
        </w:tc>
        <w:tc>
          <w:tcPr/>
          <w:p>
            <w:pPr>
              <w:pStyle w:val="Compact"/>
              <w:jc w:val="left"/>
            </w:pPr>
            <w:r>
              <w:t xml:space="preserve">12–13 Jun 2025</w:t>
            </w:r>
          </w:p>
        </w:tc>
        <w:tc>
          <w:tcPr/>
          <w:p>
            <w:pPr>
              <w:pStyle w:val="Compact"/>
              <w:jc w:val="left"/>
            </w:pPr>
            <w:r>
              <w:t xml:space="preserve">2 days</w:t>
            </w:r>
          </w:p>
        </w:tc>
        <w:tc>
          <w:tcPr/>
          <w:p>
            <w:pPr>
              <w:pStyle w:val="Compact"/>
              <w:jc w:val="left"/>
            </w:pPr>
            <w:r>
              <w:t xml:space="preserve">2,750.00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28,400.00</w:t>
            </w:r>
          </w:p>
        </w:tc>
      </w:tr>
      <w:tr>
        <w:tc>
          <w:tcPr/>
          <w:p>
            <w:pPr>
              <w:pStyle w:val="Compact"/>
              <w:jc w:val="left"/>
            </w:pPr>
            <w:r>
              <w:t xml:space="preserve">GST (9%)</w:t>
            </w:r>
          </w:p>
        </w:tc>
        <w:tc>
          <w:tcPr/>
          <w:p>
            <w:pPr>
              <w:pStyle w:val="Compact"/>
              <w:jc w:val="right"/>
            </w:pPr>
            <w:r>
              <w:t xml:space="preserve">SGD 2,556.00</w:t>
            </w:r>
          </w:p>
        </w:tc>
      </w:tr>
      <w:tr>
        <w:tc>
          <w:tcPr/>
          <w:p>
            <w:pPr>
              <w:pStyle w:val="Compact"/>
              <w:jc w:val="left"/>
            </w:pPr>
            <w:r>
              <w:t xml:space="preserve">Travel &amp; Logistics (Singapore Singapore)</w:t>
            </w:r>
          </w:p>
        </w:tc>
        <w:tc>
          <w:tcPr/>
          <w:p>
            <w:pPr>
              <w:pStyle w:val="Compact"/>
              <w:jc w:val="right"/>
            </w:pPr>
            <w:r>
              <w:t xml:space="preserve">SGD 320.00</w:t>
            </w:r>
          </w:p>
        </w:tc>
      </w:tr>
      <w:tr>
        <w:tc>
          <w:tcPr/>
          <w:p>
            <w:pPr>
              <w:pStyle w:val="Compact"/>
              <w:jc w:val="left"/>
            </w:pPr>
            <w:r>
              <w:t xml:space="preserve">Grand Total Due</w:t>
            </w:r>
          </w:p>
        </w:tc>
        <w:tc>
          <w:tcPr/>
          <w:p>
            <w:pPr>
              <w:pStyle w:val="Compact"/>
              <w:jc w:val="right"/>
            </w:pPr>
            <w:r>
              <w:t xml:space="preserve">SGD 31,276.00</w:t>
            </w:r>
          </w:p>
        </w:tc>
      </w:tr>
    </w:tbl>
    <w:bookmarkStart w:id="23" w:name="terms-and-conditions-invoice-payment"/>
    <w:p>
      <w:pPr>
        <w:pStyle w:val="Heading3"/>
      </w:pPr>
      <w:r>
        <w:t xml:space="preserve">Terms and Conditions – Invoice Payment</w:t>
      </w:r>
    </w:p>
    <w:p>
      <w:pPr>
        <w:pStyle w:val="FirstParagraph"/>
      </w:pPr>
      <w:r>
        <w:t xml:space="preserve">This Invoice is issued by the undersigned Politician in accordance with the professional services agreement dated 1 January 2025 between the Politician and the National Civic Engagement Council, both registered entities operating within Singapore Singapore. All services rendered under this Invoice were performed in compliance with the Political Donations and Funding Act (PDFA) of Singapore Singapore and the relevant guidelines set forth by the Elections Department of Singapore Singapore.</w:t>
      </w:r>
    </w:p>
    <w:p>
      <w:pPr>
        <w:numPr>
          <w:ilvl w:val="0"/>
          <w:numId w:val="1001"/>
        </w:numPr>
        <w:pStyle w:val="Compact"/>
      </w:pPr>
      <w:r>
        <w:t xml:space="preserve">Payment of this Invoice is due within thirty (30) calendar days from the Invoice date of 15 June 2025. Late payments shall incur a penalty interest of 1.5% per month as stipulated under Singapore Singapore commercial law.</w:t>
      </w:r>
    </w:p>
    <w:p>
      <w:pPr>
        <w:numPr>
          <w:ilvl w:val="0"/>
          <w:numId w:val="1001"/>
        </w:numPr>
        <w:pStyle w:val="Compact"/>
      </w:pPr>
      <w:r>
        <w:t xml:space="preserve">Payment shall be made via bank transfer to the Politician's designated official account: DBS Bank, Account No. 012-345678-901, Account Name: Hon. Tan Wei Ming (Politician), Singapore Singapore. Please reference Invoice Number INV-SG-2025-04871 in all remittances.</w:t>
      </w:r>
    </w:p>
    <w:p>
      <w:pPr>
        <w:numPr>
          <w:ilvl w:val="0"/>
          <w:numId w:val="1001"/>
        </w:numPr>
        <w:pStyle w:val="Compact"/>
      </w:pPr>
      <w:r>
        <w:t xml:space="preserve">The Politician reserves the right to suspend further services if payment of this Invoice is not received by the due date of 15 July 2025. All outstanding balances remain the sole responsibility of the client organization.</w:t>
      </w:r>
    </w:p>
    <w:p>
      <w:pPr>
        <w:numPr>
          <w:ilvl w:val="0"/>
          <w:numId w:val="1001"/>
        </w:numPr>
        <w:pStyle w:val="Compact"/>
      </w:pPr>
      <w:r>
        <w:t xml:space="preserve">This Invoice constitutes the final and complete accounting for all Politician services rendered during the period of 1 June 2025 to 30 June 2025. No additional charges beyond those itemized herein shall be levied for the same period.</w:t>
      </w:r>
    </w:p>
    <w:p>
      <w:pPr>
        <w:numPr>
          <w:ilvl w:val="0"/>
          <w:numId w:val="1001"/>
        </w:numPr>
        <w:pStyle w:val="Compact"/>
      </w:pPr>
      <w:r>
        <w:t xml:space="preserve">All personal data processed under this Invoice shall be handled in strict accordance with the Personal Data Protection Act (PDPA) of Singapore Singapore. The Politician's office shall not disclose client information to any third party without written consent.</w:t>
      </w:r>
    </w:p>
    <w:p>
      <w:pPr>
        <w:numPr>
          <w:ilvl w:val="0"/>
          <w:numId w:val="1001"/>
        </w:numPr>
        <w:pStyle w:val="Compact"/>
      </w:pPr>
      <w:r>
        <w:t xml:space="preserve">Any disputes arising from this Invoice shall be resolved through mediation under the Singapore Mediation Centre before proceeding to litigation in the courts of Singapore Singapore.</w:t>
      </w:r>
    </w:p>
    <w:p>
      <w:pPr>
        <w:numPr>
          <w:ilvl w:val="0"/>
          <w:numId w:val="1001"/>
        </w:numPr>
        <w:pStyle w:val="Compact"/>
      </w:pPr>
      <w:r>
        <w:t xml:space="preserve">This Invoice is valid for a period of ninety (90) days from the date of issue. After this period, the Politician's office reserves the right to reissue or adjust the Invoice as necessary.</w:t>
      </w:r>
    </w:p>
    <w:bookmarkEnd w:id="23"/>
    <w:p>
      <w:pPr>
        <w:pStyle w:val="FirstParagraph"/>
      </w:pPr>
      <w:r>
        <w:rPr>
          <w:bCs/>
          <w:b/>
        </w:rPr>
        <w:t xml:space="preserve">Invoice</w:t>
      </w:r>
      <w:r>
        <w:t xml:space="preserve"> </w:t>
      </w:r>
      <w:r>
        <w:t xml:space="preserve">INV-SG-2025-04871 | Issued by Hon. Tan Wei Ming, Politician | Singapore Singapore</w:t>
      </w:r>
    </w:p>
    <w:p>
      <w:pPr>
        <w:pStyle w:val="BodyText"/>
      </w:pPr>
      <w:r>
        <w:t xml:space="preserve">This Invoice document is generated electronically and is valid without a physical signature. For verification, contact the Politician's office at +65 6321 8800 or t.wei.ming@parliament.sg.</w:t>
      </w:r>
    </w:p>
    <w:p>
      <w:pPr>
        <w:pStyle w:val="BodyText"/>
      </w:pPr>
      <w:r>
        <w:t xml:space="preserve">© 2025 Office of the Politician, Parliament House, Singapore Singapore.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Services - Singapore Singapore</dc:title>
  <dc:creator/>
  <dc:language>en</dc:language>
  <cp:keywords/>
  <dcterms:created xsi:type="dcterms:W3CDTF">2026-10-10T03:53:31Z</dcterms:created>
  <dcterms:modified xsi:type="dcterms:W3CDTF">2026-10-10T03:53:31Z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