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voice"/>
    <w:p>
      <w:pPr>
        <w:pStyle w:val="Heading1"/>
      </w:pPr>
      <w:r>
        <w:t xml:space="preserve">INVOICE</w:t>
      </w:r>
    </w:p>
    <w:p>
      <w:pPr>
        <w:pStyle w:val="FirstParagraph"/>
      </w:pPr>
      <w:r>
        <w:t xml:space="preserve">Invoice No: SK-SEOUL-2025-04871</w:t>
      </w:r>
    </w:p>
    <w:p>
      <w:pPr>
        <w:pStyle w:val="BodyText"/>
      </w:pPr>
      <w:r>
        <w:t xml:space="preserve">Political Advisory Services</w:t>
      </w:r>
    </w:p>
    <w:bookmarkEnd w:id="20"/>
    <w:bookmarkStart w:id="21" w:name="seoul-political-strategy-group-co.-ltd."/>
    <w:p>
      <w:pPr>
        <w:pStyle w:val="Heading3"/>
      </w:pPr>
      <w:r>
        <w:t xml:space="preserve">Seoul Political Strategy Group Co., Ltd.</w:t>
      </w:r>
    </w:p>
    <w:p>
      <w:pPr>
        <w:pStyle w:val="FirstParagraph"/>
      </w:pPr>
      <w:r>
        <w:t xml:space="preserve">Address: 12F, 456 Sejong-daero, Jung-gu</w:t>
      </w:r>
    </w:p>
    <w:p>
      <w:pPr>
        <w:pStyle w:val="BodyText"/>
      </w:pPr>
      <w:r>
        <w:t xml:space="preserve">Seoul, South Korea 04524</w:t>
      </w:r>
    </w:p>
    <w:p>
      <w:pPr>
        <w:pStyle w:val="BodyText"/>
      </w:pPr>
      <w:r>
        <w:t xml:space="preserve">Tel: +82-2-3456-7890</w:t>
      </w:r>
    </w:p>
    <w:p>
      <w:pPr>
        <w:pStyle w:val="BodyText"/>
      </w:pPr>
      <w:r>
        <w:t xml:space="preserve">Email: billing@seoulpolstrat.kr</w:t>
      </w:r>
    </w:p>
    <w:p>
      <w:pPr>
        <w:pStyle w:val="BodyText"/>
      </w:pPr>
      <w:r>
        <w:t xml:space="preserve">Business Reg. No: 123-45-67890</w:t>
      </w:r>
    </w:p>
    <w:bookmarkEnd w:id="21"/>
    <w:bookmarkStart w:id="22" w:name="bill-to-client"/>
    <w:p>
      <w:pPr>
        <w:pStyle w:val="Heading4"/>
      </w:pPr>
      <w:r>
        <w:t xml:space="preserve">Bill To (Client)</w:t>
      </w:r>
    </w:p>
    <w:p>
      <w:pPr>
        <w:pStyle w:val="FirstParagraph"/>
      </w:pPr>
      <w:r>
        <w:rPr>
          <w:bCs/>
          <w:b/>
        </w:rPr>
        <w:t xml:space="preserve">Politician:</w:t>
      </w:r>
      <w:r>
        <w:t xml:space="preserve"> </w:t>
      </w:r>
      <w:r>
        <w:t xml:space="preserve">Hon. Kim Min-jun</w:t>
      </w:r>
    </w:p>
    <w:p>
      <w:pPr>
        <w:pStyle w:val="BodyText"/>
      </w:pPr>
      <w:r>
        <w:rPr>
          <w:bCs/>
          <w:b/>
        </w:rPr>
        <w:t xml:space="preserve">Title:</w:t>
      </w:r>
      <w:r>
        <w:t xml:space="preserve"> </w:t>
      </w:r>
      <w:r>
        <w:t xml:space="preserve">Member of the National Assembly</w:t>
      </w:r>
    </w:p>
    <w:p>
      <w:pPr>
        <w:pStyle w:val="BodyText"/>
      </w:pPr>
      <w:r>
        <w:rPr>
          <w:bCs/>
          <w:b/>
        </w:rPr>
        <w:t xml:space="preserve">Office:</w:t>
      </w:r>
      <w:r>
        <w:t xml:space="preserve"> </w:t>
      </w:r>
      <w:r>
        <w:t xml:space="preserve">National Assembly Building, Room 412</w:t>
      </w:r>
    </w:p>
    <w:p>
      <w:pPr>
        <w:pStyle w:val="BodyText"/>
      </w:pPr>
      <w:r>
        <w:rPr>
          <w:bCs/>
          <w:b/>
        </w:rPr>
        <w:t xml:space="preserve">Address:</w:t>
      </w:r>
      <w:r>
        <w:t xml:space="preserve"> </w:t>
      </w:r>
      <w:r>
        <w:t xml:space="preserve">100 Sejong-daero, Jung-gu</w:t>
      </w:r>
    </w:p>
    <w:p>
      <w:pPr>
        <w:pStyle w:val="BodyText"/>
      </w:pPr>
      <w:r>
        <w:t xml:space="preserve">Seoul, South Korea 04524</w:t>
      </w:r>
    </w:p>
    <w:p>
      <w:pPr>
        <w:pStyle w:val="BodyText"/>
      </w:pPr>
      <w:r>
        <w:rPr>
          <w:bCs/>
          <w:b/>
        </w:rPr>
        <w:t xml:space="preserve">Contact:</w:t>
      </w:r>
      <w:r>
        <w:t xml:space="preserve"> </w:t>
      </w:r>
      <w:r>
        <w:t xml:space="preserve">+82-2-6789-0123</w:t>
      </w:r>
    </w:p>
    <w:p>
      <w:pPr>
        <w:pStyle w:val="BodyText"/>
      </w:pPr>
      <w:r>
        <w:rPr>
          <w:bCs/>
          <w:b/>
        </w:rPr>
        <w:t xml:space="preserve">Email:</w:t>
      </w:r>
      <w:r>
        <w:t xml:space="preserve"> </w:t>
      </w:r>
      <w:r>
        <w:t xml:space="preserve">office.kim@assembly.go.kr</w:t>
      </w:r>
    </w:p>
    <w:bookmarkEnd w:id="22"/>
    <w:bookmarkStart w:id="23" w:name="invoice-details"/>
    <w:p>
      <w:pPr>
        <w:pStyle w:val="Heading4"/>
      </w:pPr>
      <w:r>
        <w:t xml:space="preserve">Invoice Details</w:t>
      </w:r>
    </w:p>
    <w:p>
      <w:pPr>
        <w:pStyle w:val="FirstParagraph"/>
      </w:pPr>
      <w:r>
        <w:rPr>
          <w:bCs/>
          <w:b/>
        </w:rPr>
        <w:t xml:space="preserve">Invoice Date:</w:t>
      </w:r>
      <w:r>
        <w:t xml:space="preserve"> </w:t>
      </w:r>
      <w:r>
        <w:t xml:space="preserve">March 15, 2025</w:t>
      </w:r>
    </w:p>
    <w:p>
      <w:pPr>
        <w:pStyle w:val="BodyText"/>
      </w:pPr>
      <w:r>
        <w:rPr>
          <w:bCs/>
          <w:b/>
        </w:rPr>
        <w:t xml:space="preserve">Due Date:</w:t>
      </w:r>
      <w:r>
        <w:t xml:space="preserve"> </w:t>
      </w:r>
      <w:r>
        <w:t xml:space="preserve">April 14, 2025</w:t>
      </w:r>
    </w:p>
    <w:p>
      <w:pPr>
        <w:pStyle w:val="BodyText"/>
      </w:pPr>
      <w:r>
        <w:rPr>
          <w:bCs/>
          <w:b/>
        </w:rPr>
        <w:t xml:space="preserve">Service Period:</w:t>
      </w:r>
      <w:r>
        <w:t xml:space="preserve"> </w:t>
      </w:r>
      <w:r>
        <w:t xml:space="preserve">Jan 1 – Mar 31, 2025</w:t>
      </w:r>
    </w:p>
    <w:p>
      <w:pPr>
        <w:pStyle w:val="BodyText"/>
      </w:pPr>
      <w:r>
        <w:rPr>
          <w:bCs/>
          <w:b/>
        </w:rPr>
        <w:t xml:space="preserve">Currency:</w:t>
      </w:r>
      <w:r>
        <w:t xml:space="preserve"> </w:t>
      </w:r>
      <w:r>
        <w:t xml:space="preserve">KRW (South Korean Won)</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Industrial Bank of Korea</w:t>
      </w:r>
    </w:p>
    <w:p>
      <w:pPr>
        <w:pStyle w:val="BodyText"/>
      </w:pPr>
      <w:r>
        <w:rPr>
          <w:bCs/>
          <w:b/>
        </w:rPr>
        <w:t xml:space="preserve">Account No:</w:t>
      </w:r>
      <w:r>
        <w:t xml:space="preserve"> </w:t>
      </w:r>
      <w:r>
        <w:t xml:space="preserve">012-345-678901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Hours/Units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Strategic policy advisory and legislative drafting support for the Politician's committee work on urban development in Seoul metropolitan area</w:t>
            </w:r>
          </w:p>
        </w:tc>
        <w:tc>
          <w:tcPr/>
          <w:p>
            <w:pPr>
              <w:pStyle w:val="Compact"/>
              <w:jc w:val="left"/>
            </w:pPr>
            <w:r>
              <w:t xml:space="preserve">Policy Advisory</w:t>
            </w:r>
          </w:p>
        </w:tc>
        <w:tc>
          <w:tcPr/>
          <w:p>
            <w:pPr>
              <w:pStyle w:val="Compact"/>
              <w:jc w:val="left"/>
            </w:pPr>
            <w:r>
              <w:t xml:space="preserve">120 hrs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Campaign communications strategy and public relations management for the Politician's re-election preparation in South Korea Seoul district</w:t>
            </w:r>
          </w:p>
        </w:tc>
        <w:tc>
          <w:tcPr/>
          <w:p>
            <w:pPr>
              <w:pStyle w:val="Compact"/>
              <w:jc w:val="left"/>
            </w:pPr>
            <w:r>
              <w:t xml:space="preserve">PR &amp; Communications</w:t>
            </w:r>
          </w:p>
        </w:tc>
        <w:tc>
          <w:tcPr/>
          <w:p>
            <w:pPr>
              <w:pStyle w:val="Compact"/>
              <w:jc w:val="left"/>
            </w:pPr>
            <w:r>
              <w:t xml:space="preserve">80 hrs</w:t>
            </w:r>
          </w:p>
        </w:tc>
        <w:tc>
          <w:tcPr/>
          <w:p>
            <w:pPr>
              <w:pStyle w:val="Compact"/>
              <w:jc w:val="left"/>
            </w:pPr>
            <w:r>
              <w:t xml:space="preserve">175,000</w:t>
            </w:r>
          </w:p>
        </w:tc>
        <w:tc>
          <w:tcPr/>
          <w:p>
            <w:pPr>
              <w:pStyle w:val="Compact"/>
              <w:jc w:val="left"/>
            </w:pPr>
            <w:r>
              <w:t xml:space="preserve">14,000,000</w:t>
            </w:r>
          </w:p>
        </w:tc>
      </w:tr>
      <w:tr>
        <w:tc>
          <w:tcPr/>
          <w:p>
            <w:pPr>
              <w:pStyle w:val="Compact"/>
              <w:jc w:val="left"/>
            </w:pPr>
            <w:r>
              <w:t xml:space="preserve">3</w:t>
            </w:r>
          </w:p>
        </w:tc>
        <w:tc>
          <w:tcPr/>
          <w:p>
            <w:pPr>
              <w:pStyle w:val="Compact"/>
              <w:jc w:val="left"/>
            </w:pPr>
            <w:r>
              <w:t xml:space="preserve">Voter demographic analysis and constituency engagement planning for the Politician's electoral district in Seoul</w:t>
            </w:r>
          </w:p>
        </w:tc>
        <w:tc>
          <w:tcPr/>
          <w:p>
            <w:pPr>
              <w:pStyle w:val="Compact"/>
              <w:jc w:val="left"/>
            </w:pPr>
            <w:r>
              <w:t xml:space="preserve">Data Analytics</w:t>
            </w:r>
          </w:p>
        </w:tc>
        <w:tc>
          <w:tcPr/>
          <w:p>
            <w:pPr>
              <w:pStyle w:val="Compact"/>
              <w:jc w:val="left"/>
            </w:pPr>
            <w:r>
              <w:t xml:space="preserve">60 hrs</w:t>
            </w:r>
          </w:p>
        </w:tc>
        <w:tc>
          <w:tcPr/>
          <w:p>
            <w:pPr>
              <w:pStyle w:val="Compact"/>
              <w:jc w:val="left"/>
            </w:pPr>
            <w:r>
              <w:t xml:space="preserve">160,000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Media relations coordination and press briefing preparation for the Politician's public appearances in South Korea Seoul</w:t>
            </w:r>
          </w:p>
        </w:tc>
        <w:tc>
          <w:tcPr/>
          <w:p>
            <w:pPr>
              <w:pStyle w:val="Compact"/>
              <w:jc w:val="left"/>
            </w:pPr>
            <w:r>
              <w:t xml:space="preserve">Media Relations</w:t>
            </w:r>
          </w:p>
        </w:tc>
        <w:tc>
          <w:tcPr/>
          <w:p>
            <w:pPr>
              <w:pStyle w:val="Compact"/>
              <w:jc w:val="left"/>
            </w:pPr>
            <w:r>
              <w:t xml:space="preserve">45 hrs</w:t>
            </w:r>
          </w:p>
        </w:tc>
        <w:tc>
          <w:tcPr/>
          <w:p>
            <w:pPr>
              <w:pStyle w:val="Compact"/>
              <w:jc w:val="left"/>
            </w:pPr>
            <w:r>
              <w:t xml:space="preserve">140,000</w:t>
            </w:r>
          </w:p>
        </w:tc>
        <w:tc>
          <w:tcPr/>
          <w:p>
            <w:pPr>
              <w:pStyle w:val="Compact"/>
              <w:jc w:val="left"/>
            </w:pPr>
            <w:r>
              <w:t xml:space="preserve">6,300,000</w:t>
            </w:r>
          </w:p>
        </w:tc>
      </w:tr>
      <w:tr>
        <w:tc>
          <w:tcPr/>
          <w:p>
            <w:pPr>
              <w:pStyle w:val="Compact"/>
              <w:jc w:val="left"/>
            </w:pPr>
            <w:r>
              <w:t xml:space="preserve">5</w:t>
            </w:r>
          </w:p>
        </w:tc>
        <w:tc>
          <w:tcPr/>
          <w:p>
            <w:pPr>
              <w:pStyle w:val="Compact"/>
              <w:jc w:val="left"/>
            </w:pPr>
            <w:r>
              <w:t xml:space="preserve">Legislative research and briefing document preparation on national infrastructure policy for the Politician's parliamentary sessions</w:t>
            </w:r>
          </w:p>
        </w:tc>
        <w:tc>
          <w:tcPr/>
          <w:p>
            <w:pPr>
              <w:pStyle w:val="Compact"/>
              <w:jc w:val="left"/>
            </w:pPr>
            <w:r>
              <w:t xml:space="preserve">Research &amp; Analysis</w:t>
            </w:r>
          </w:p>
        </w:tc>
        <w:tc>
          <w:tcPr/>
          <w:p>
            <w:pPr>
              <w:pStyle w:val="Compact"/>
              <w:jc w:val="left"/>
            </w:pPr>
            <w:r>
              <w:t xml:space="preserve">90 hrs</w:t>
            </w:r>
          </w:p>
        </w:tc>
        <w:tc>
          <w:tcPr/>
          <w:p>
            <w:pPr>
              <w:pStyle w:val="Compact"/>
              <w:jc w:val="left"/>
            </w:pPr>
            <w:r>
              <w:t xml:space="preserve">155,000</w:t>
            </w:r>
          </w:p>
        </w:tc>
        <w:tc>
          <w:tcPr/>
          <w:p>
            <w:pPr>
              <w:pStyle w:val="Compact"/>
              <w:jc w:val="left"/>
            </w:pPr>
            <w:r>
              <w:t xml:space="preserve">13,950,000</w:t>
            </w:r>
          </w:p>
        </w:tc>
      </w:tr>
      <w:tr>
        <w:tc>
          <w:tcPr/>
          <w:p>
            <w:pPr>
              <w:pStyle w:val="Compact"/>
              <w:jc w:val="left"/>
            </w:pPr>
            <w:r>
              <w:t xml:space="preserve">6</w:t>
            </w:r>
          </w:p>
        </w:tc>
        <w:tc>
          <w:tcPr/>
          <w:p>
            <w:pPr>
              <w:pStyle w:val="Compact"/>
              <w:jc w:val="left"/>
            </w:pPr>
            <w:r>
              <w:t xml:space="preserve">Stakeholder engagement facilitation and inter-party negotiation support for the Politician's cross-committee initiatives</w:t>
            </w:r>
          </w:p>
        </w:tc>
        <w:tc>
          <w:tcPr/>
          <w:p>
            <w:pPr>
              <w:pStyle w:val="Compact"/>
              <w:jc w:val="left"/>
            </w:pPr>
            <w:r>
              <w:t xml:space="preserve">Stakeholder Mgmt</w:t>
            </w:r>
          </w:p>
        </w:tc>
        <w:tc>
          <w:tcPr/>
          <w:p>
            <w:pPr>
              <w:pStyle w:val="Compact"/>
              <w:jc w:val="left"/>
            </w:pPr>
            <w:r>
              <w:t xml:space="preserve">50 hrs</w:t>
            </w:r>
          </w:p>
        </w:tc>
        <w:tc>
          <w:tcPr/>
          <w:p>
            <w:pPr>
              <w:pStyle w:val="Compact"/>
              <w:jc w:val="left"/>
            </w:pPr>
            <w:r>
              <w:t xml:space="preserve">180,000</w:t>
            </w:r>
          </w:p>
        </w:tc>
        <w:tc>
          <w:tcPr/>
          <w:p>
            <w:pPr>
              <w:pStyle w:val="Compact"/>
              <w:jc w:val="left"/>
            </w:pPr>
            <w:r>
              <w:t xml:space="preserve">9,000,000</w:t>
            </w:r>
          </w:p>
        </w:tc>
      </w:tr>
      <w:tr>
        <w:tc>
          <w:tcPr/>
          <w:p>
            <w:pPr>
              <w:pStyle w:val="Compact"/>
              <w:jc w:val="left"/>
            </w:pPr>
            <w:r>
              <w:t xml:space="preserve">7</w:t>
            </w:r>
          </w:p>
        </w:tc>
        <w:tc>
          <w:tcPr/>
          <w:p>
            <w:pPr>
              <w:pStyle w:val="Compact"/>
              <w:jc w:val="left"/>
            </w:pPr>
            <w:r>
              <w:t xml:space="preserve">Digital platform management and social media strategy for the Politician's public engagement across South Korea Seoul communities</w:t>
            </w:r>
          </w:p>
        </w:tc>
        <w:tc>
          <w:tcPr/>
          <w:p>
            <w:pPr>
              <w:pStyle w:val="Compact"/>
              <w:jc w:val="left"/>
            </w:pPr>
            <w:r>
              <w:t xml:space="preserve">Digital Strategy</w:t>
            </w:r>
          </w:p>
        </w:tc>
        <w:tc>
          <w:tcPr/>
          <w:p>
            <w:pPr>
              <w:pStyle w:val="Compact"/>
              <w:jc w:val="left"/>
            </w:pPr>
            <w:r>
              <w:t xml:space="preserve">70 hrs</w:t>
            </w:r>
          </w:p>
        </w:tc>
        <w:tc>
          <w:tcPr/>
          <w:p>
            <w:pPr>
              <w:pStyle w:val="Compact"/>
              <w:jc w:val="left"/>
            </w:pPr>
            <w:r>
              <w:t xml:space="preserve">130,000</w:t>
            </w:r>
          </w:p>
        </w:tc>
        <w:tc>
          <w:tcPr/>
          <w:p>
            <w:pPr>
              <w:pStyle w:val="Compact"/>
              <w:jc w:val="left"/>
            </w:pPr>
            <w:r>
              <w:t xml:space="preserve">9,100,000</w:t>
            </w:r>
          </w:p>
        </w:tc>
      </w:tr>
      <w:tr>
        <w:tc>
          <w:tcPr/>
          <w:p>
            <w:pPr>
              <w:pStyle w:val="Compact"/>
              <w:jc w:val="left"/>
            </w:pPr>
            <w:r>
              <w:t xml:space="preserve">8</w:t>
            </w:r>
          </w:p>
        </w:tc>
        <w:tc>
          <w:tcPr/>
          <w:p>
            <w:pPr>
              <w:pStyle w:val="Compact"/>
              <w:jc w:val="left"/>
            </w:pPr>
            <w:r>
              <w:t xml:space="preserve">Compliance review and ethical governance advisory to ensure the Politician's activities align with South Korea's Political Funds Act</w:t>
            </w:r>
          </w:p>
        </w:tc>
        <w:tc>
          <w:tcPr/>
          <w:p>
            <w:pPr>
              <w:pStyle w:val="Compact"/>
              <w:jc w:val="left"/>
            </w:pPr>
            <w:r>
              <w:t xml:space="preserve">Compliance</w:t>
            </w:r>
          </w:p>
        </w:tc>
        <w:tc>
          <w:tcPr/>
          <w:p>
            <w:pPr>
              <w:pStyle w:val="Compact"/>
              <w:jc w:val="left"/>
            </w:pPr>
            <w:r>
              <w:t xml:space="preserve">30 hrs</w:t>
            </w:r>
          </w:p>
        </w:tc>
        <w:tc>
          <w:tcPr/>
          <w:p>
            <w:pPr>
              <w:pStyle w:val="Compact"/>
              <w:jc w:val="left"/>
            </w:pPr>
            <w:r>
              <w:t xml:space="preserve">200,000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85,950,000 KRW</w:t>
            </w:r>
          </w:p>
        </w:tc>
      </w:tr>
      <w:tr>
        <w:tc>
          <w:tcPr/>
          <w:p>
            <w:pPr>
              <w:pStyle w:val="Compact"/>
              <w:jc w:val="left"/>
            </w:pPr>
            <w:r>
              <w:t xml:space="preserve">VAT (10%)</w:t>
            </w:r>
          </w:p>
        </w:tc>
        <w:tc>
          <w:tcPr/>
          <w:p>
            <w:pPr>
              <w:pStyle w:val="Compact"/>
              <w:jc w:val="right"/>
            </w:pPr>
            <w:r>
              <w:t xml:space="preserve">8,595,000 KRW</w:t>
            </w:r>
          </w:p>
        </w:tc>
      </w:tr>
      <w:tr>
        <w:tc>
          <w:tcPr/>
          <w:p>
            <w:pPr>
              <w:pStyle w:val="Compact"/>
              <w:jc w:val="left"/>
            </w:pPr>
            <w:r>
              <w:t xml:space="preserve">Discount (Early Payment 2%)</w:t>
            </w:r>
          </w:p>
        </w:tc>
        <w:tc>
          <w:tcPr/>
          <w:p>
            <w:pPr>
              <w:pStyle w:val="Compact"/>
              <w:jc w:val="right"/>
            </w:pPr>
            <w:r>
              <w:t xml:space="preserve">-1,719,000 KRW</w:t>
            </w:r>
          </w:p>
        </w:tc>
      </w:tr>
      <w:tr>
        <w:tc>
          <w:tcPr/>
          <w:p>
            <w:pPr>
              <w:pStyle w:val="Compact"/>
              <w:jc w:val="left"/>
            </w:pPr>
            <w:r>
              <w:t xml:space="preserve">Grand Total Due</w:t>
            </w:r>
          </w:p>
        </w:tc>
        <w:tc>
          <w:tcPr/>
          <w:p>
            <w:pPr>
              <w:pStyle w:val="Compact"/>
              <w:jc w:val="right"/>
            </w:pPr>
            <w:r>
              <w:t xml:space="preserve">92,826,000 KRW</w:t>
            </w:r>
          </w:p>
        </w:tc>
      </w:tr>
    </w:tbl>
    <w:bookmarkStart w:id="24" w:name="terms-and-conditions-of-this-invoice"/>
    <w:p>
      <w:pPr>
        <w:pStyle w:val="Heading3"/>
      </w:pPr>
      <w:r>
        <w:t xml:space="preserve">Terms and Conditions of This Invoice</w:t>
      </w:r>
    </w:p>
    <w:p>
      <w:pPr>
        <w:pStyle w:val="FirstParagraph"/>
      </w:pPr>
      <w:r>
        <w:t xml:space="preserve">This Invoice is issued in accordance with the service agreement between Seoul Political Strategy Group Co., Ltd. and the Politician, Hon. Kim Min-jun, for professional political advisory services rendered in South Korea Seoul during the first quarter of 2025. All services described in this Invoice were performed in compliance with the Political Funds Management Act of the Republic of Korea and applicable regulations governing political activities in Seoul.</w:t>
      </w:r>
    </w:p>
    <w:p>
      <w:pPr>
        <w:numPr>
          <w:ilvl w:val="0"/>
          <w:numId w:val="1001"/>
        </w:numPr>
        <w:pStyle w:val="Compact"/>
      </w:pPr>
      <w:r>
        <w:t xml:space="preserve">Payment is due within thirty (30) days of the Invoice date via bank transfer to the account specified above. Late payments shall incur a penalty of 1.5% per month as stipulated under South Korean commercial law.</w:t>
      </w:r>
    </w:p>
    <w:p>
      <w:pPr>
        <w:numPr>
          <w:ilvl w:val="0"/>
          <w:numId w:val="1001"/>
        </w:numPr>
        <w:pStyle w:val="Compact"/>
      </w:pPr>
      <w:r>
        <w:t xml:space="preserve">All services rendered to the Politician are subject to strict confidentiality. No information pertaining to the Politician's strategic plans, voter data, or internal communications shall be disclosed to any third party without written consent.</w:t>
      </w:r>
    </w:p>
    <w:p>
      <w:pPr>
        <w:numPr>
          <w:ilvl w:val="0"/>
          <w:numId w:val="1001"/>
        </w:numPr>
        <w:pStyle w:val="Compact"/>
      </w:pPr>
      <w:r>
        <w:t xml:space="preserve">This Invoice covers all professional services rendered between January 1, 2025, and March 31, 2025. Any additional services requested by the Politician outside this period will be invoiced separately.</w:t>
      </w:r>
    </w:p>
    <w:p>
      <w:pPr>
        <w:numPr>
          <w:ilvl w:val="0"/>
          <w:numId w:val="1001"/>
        </w:numPr>
        <w:pStyle w:val="Compact"/>
      </w:pPr>
      <w:r>
        <w:t xml:space="preserve">The Politician acknowledges that all deliverables, including research reports, strategic documents, and communication materials produced under this engagement, remain the intellectual property of the Politician upon full payment of this Invoice.</w:t>
      </w:r>
    </w:p>
    <w:p>
      <w:pPr>
        <w:numPr>
          <w:ilvl w:val="0"/>
          <w:numId w:val="1001"/>
        </w:numPr>
        <w:pStyle w:val="Compact"/>
      </w:pPr>
      <w:r>
        <w:t xml:space="preserve">Disputes arising from this Invoice shall be resolved through arbitration in Seoul, South Korea, in accordance with the rules of the Korean Commercial Arbitration Board.</w:t>
      </w:r>
    </w:p>
    <w:p>
      <w:pPr>
        <w:numPr>
          <w:ilvl w:val="0"/>
          <w:numId w:val="1001"/>
        </w:numPr>
        <w:pStyle w:val="Compact"/>
      </w:pPr>
      <w:r>
        <w:t xml:space="preserve">This Invoice must be retained by the Politician's office for a minimum of five (5) years in compliance with South Korean tax and political fund reporting requirements.</w:t>
      </w:r>
    </w:p>
    <w:p>
      <w:pPr>
        <w:pStyle w:val="FirstParagraph"/>
      </w:pPr>
      <w:r>
        <w:rPr>
          <w:bCs/>
          <w:b/>
        </w:rPr>
        <w:t xml:space="preserve">Authorized Signatory:</w:t>
      </w:r>
      <w:r>
        <w:t xml:space="preserve"> </w:t>
      </w:r>
      <w:r>
        <w:t xml:space="preserve">Park Soo-yeon, Chief Executive Officer, Seoul Political Strategy Group Co., Ltd.</w:t>
      </w:r>
    </w:p>
    <w:p>
      <w:pPr>
        <w:pStyle w:val="BodyText"/>
      </w:pPr>
      <w:r>
        <w:rPr>
          <w:bCs/>
          <w:b/>
        </w:rPr>
        <w:t xml:space="preserve">Seal:</w:t>
      </w:r>
      <w:r>
        <w:t xml:space="preserve"> </w:t>
      </w:r>
      <w:r>
        <w:t xml:space="preserve">[Company Seal Affixed]</w:t>
      </w:r>
    </w:p>
    <w:p>
      <w:pPr>
        <w:pStyle w:val="BodyText"/>
      </w:pPr>
      <w:r>
        <w:rPr>
          <w:bCs/>
          <w:b/>
        </w:rPr>
        <w:t xml:space="preserve">Date:</w:t>
      </w:r>
      <w:r>
        <w:t xml:space="preserve"> </w:t>
      </w:r>
      <w:r>
        <w:t xml:space="preserve">March 15, 2025</w:t>
      </w:r>
    </w:p>
    <w:bookmarkEnd w:id="24"/>
    <w:p>
      <w:pPr>
        <w:pStyle w:val="BodyText"/>
      </w:pPr>
      <w:r>
        <w:t xml:space="preserve">Thank you for your business. This Invoice was generated by Seoul Political Strategy Group Co., Ltd., a registered political consulting firm operating in South Korea Seoul. All services are provided in full compliance with the Political Funds Management Act and the National Assembly Ethics Act of the Republic of Korea.</w:t>
      </w:r>
    </w:p>
    <w:p>
      <w:pPr>
        <w:pStyle w:val="BodyText"/>
      </w:pPr>
      <w:r>
        <w:t xml:space="preserve">For questions regarding this Invoice, please contact our billing department at billing@seoulpolstrat.kr or +82-2-3456-7890.</w:t>
      </w:r>
    </w:p>
    <w:p>
      <w:pPr>
        <w:pStyle w:val="BodyText"/>
      </w:pPr>
      <w:r>
        <w:t xml:space="preserve">© 2025 Seoul Political Strategy Group Co., Ltd. | Seoul, South Korea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Seoul, South Korea</dc:title>
  <dc:creator/>
  <dc:language>en</dc:language>
  <cp:keywords/>
  <dcterms:created xsi:type="dcterms:W3CDTF">2026-10-10T02:44:32Z</dcterms:created>
  <dcterms:modified xsi:type="dcterms:W3CDTF">2026-10-10T02:44:32Z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