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Official Invoice for Professional Politician Advisory and Public Policy Services</w:t>
      </w:r>
    </w:p>
    <w:p>
      <w:pPr>
        <w:pStyle w:val="BodyText"/>
      </w:pPr>
      <w:r>
        <w:t xml:space="preserve">Issued in the Republic of Sudan — Khartoum</w:t>
      </w:r>
    </w:p>
    <w:bookmarkEnd w:id="20"/>
    <w:p>
      <w:pPr>
        <w:pStyle w:val="BodyText"/>
      </w:pPr>
      <w:r>
        <w:t xml:space="preserve">Invoice Number:</w:t>
      </w:r>
      <w:r>
        <w:t xml:space="preserve"> </w:t>
      </w:r>
      <w:r>
        <w:t xml:space="preserve">INV-KRT-2025-04871</w:t>
      </w:r>
    </w:p>
    <w:p>
      <w:pPr>
        <w:pStyle w:val="BodyText"/>
      </w:pPr>
      <w:r>
        <w:t xml:space="preserve">Date of Issue:</w:t>
      </w:r>
      <w:r>
        <w:t xml:space="preserve"> </w:t>
      </w:r>
      <w:r>
        <w:t xml:space="preserve">15 June 2025</w:t>
      </w:r>
    </w:p>
    <w:p>
      <w:pPr>
        <w:pStyle w:val="BodyText"/>
      </w:pPr>
      <w:r>
        <w:t xml:space="preserve">Due Date:</w:t>
      </w:r>
      <w:r>
        <w:t xml:space="preserve"> </w:t>
      </w:r>
      <w:r>
        <w:t xml:space="preserve">15 July 2025</w:t>
      </w:r>
    </w:p>
    <w:p>
      <w:pPr>
        <w:pStyle w:val="BodyText"/>
      </w:pPr>
      <w:r>
        <w:t xml:space="preserve">Currency:</w:t>
      </w:r>
      <w:r>
        <w:t xml:space="preserve"> </w:t>
      </w:r>
      <w:r>
        <w:t xml:space="preserve">Sudanese Pound (SDG)</w:t>
      </w:r>
    </w:p>
    <w:p>
      <w:pPr>
        <w:pStyle w:val="BodyText"/>
      </w:pPr>
      <w:r>
        <w:t xml:space="preserve">Payment Method:</w:t>
      </w:r>
      <w:r>
        <w:t xml:space="preserve"> </w:t>
      </w:r>
      <w:r>
        <w:t xml:space="preserve">Bank Transfer / Cheque</w:t>
      </w:r>
    </w:p>
    <w:p>
      <w:pPr>
        <w:pStyle w:val="BodyText"/>
      </w:pPr>
      <w:r>
        <w:t xml:space="preserve">Reference:</w:t>
      </w:r>
      <w:r>
        <w:t xml:space="preserve"> </w:t>
      </w:r>
      <w:r>
        <w:t xml:space="preserve">POL-ADV-2025-Q2</w:t>
      </w:r>
    </w:p>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Hon. Dr. Abdel Rahman El-Tahir Osman</w:t>
      </w:r>
    </w:p>
    <w:p>
      <w:pPr>
        <w:pStyle w:val="BodyText"/>
      </w:pPr>
      <w:r>
        <w:rPr>
          <w:bCs/>
          <w:b/>
        </w:rPr>
        <w:t xml:space="preserve">Title:</w:t>
      </w:r>
      <w:r>
        <w:t xml:space="preserve"> </w:t>
      </w:r>
      <w:r>
        <w:t xml:space="preserve">Senior Politician &amp; Public Policy Advisor</w:t>
      </w:r>
    </w:p>
    <w:p>
      <w:pPr>
        <w:pStyle w:val="BodyText"/>
      </w:pPr>
      <w:r>
        <w:rPr>
          <w:bCs/>
          <w:b/>
        </w:rPr>
        <w:t xml:space="preserve">Office:</w:t>
      </w:r>
      <w:r>
        <w:t xml:space="preserve"> </w:t>
      </w:r>
      <w:r>
        <w:t xml:space="preserve">14 Independence Avenue, El-Khadamat District</w:t>
      </w:r>
    </w:p>
    <w:p>
      <w:pPr>
        <w:pStyle w:val="BodyText"/>
      </w:pPr>
      <w:r>
        <w:rPr>
          <w:bCs/>
          <w:b/>
        </w:rPr>
        <w:t xml:space="preserve">City:</w:t>
      </w:r>
      <w:r>
        <w:t xml:space="preserve"> </w:t>
      </w:r>
      <w:r>
        <w:t xml:space="preserve">Khartoum, Sudan</w:t>
      </w:r>
    </w:p>
    <w:p>
      <w:pPr>
        <w:pStyle w:val="BodyText"/>
      </w:pPr>
      <w:r>
        <w:rPr>
          <w:bCs/>
          <w:b/>
        </w:rPr>
        <w:t xml:space="preserve">Phone:</w:t>
      </w:r>
      <w:r>
        <w:t xml:space="preserve"> </w:t>
      </w:r>
      <w:r>
        <w:t xml:space="preserve">+249-183-555-0142</w:t>
      </w:r>
    </w:p>
    <w:p>
      <w:pPr>
        <w:pStyle w:val="BodyText"/>
      </w:pPr>
      <w:r>
        <w:rPr>
          <w:bCs/>
          <w:b/>
        </w:rPr>
        <w:t xml:space="preserve">Email:</w:t>
      </w:r>
      <w:r>
        <w:t xml:space="preserve"> </w:t>
      </w:r>
      <w:r>
        <w:t xml:space="preserve">a.el-tahir@politician-advisory.sd</w:t>
      </w:r>
    </w:p>
    <w:p>
      <w:pPr>
        <w:pStyle w:val="BodyText"/>
      </w:pPr>
      <w:r>
        <w:rPr>
          <w:bCs/>
          <w:b/>
        </w:rPr>
        <w:t xml:space="preserve">Registration No.:</w:t>
      </w:r>
      <w:r>
        <w:t xml:space="preserve"> </w:t>
      </w:r>
      <w:r>
        <w:t xml:space="preserve">POL-REG-KRT-2019-0034</w:t>
      </w:r>
    </w:p>
    <w:bookmarkEnd w:id="21"/>
    <w:bookmarkStart w:id="22" w:name="bill-to-client"/>
    <w:p>
      <w:pPr>
        <w:pStyle w:val="Heading3"/>
      </w:pPr>
      <w:r>
        <w:t xml:space="preserve">Bill To (Client)</w:t>
      </w:r>
    </w:p>
    <w:p>
      <w:pPr>
        <w:pStyle w:val="FirstParagraph"/>
      </w:pPr>
      <w:r>
        <w:rPr>
          <w:bCs/>
          <w:b/>
        </w:rPr>
        <w:t xml:space="preserve">Organization:</w:t>
      </w:r>
      <w:r>
        <w:t xml:space="preserve"> </w:t>
      </w:r>
      <w:r>
        <w:t xml:space="preserve">Khartoum Municipal Development Authority</w:t>
      </w:r>
    </w:p>
    <w:p>
      <w:pPr>
        <w:pStyle w:val="BodyText"/>
      </w:pPr>
      <w:r>
        <w:rPr>
          <w:bCs/>
          <w:b/>
        </w:rPr>
        <w:t xml:space="preserve">Department:</w:t>
      </w:r>
      <w:r>
        <w:t xml:space="preserve"> </w:t>
      </w:r>
      <w:r>
        <w:t xml:space="preserve">Office of the Director General</w:t>
      </w:r>
    </w:p>
    <w:p>
      <w:pPr>
        <w:pStyle w:val="BodyText"/>
      </w:pPr>
      <w:r>
        <w:rPr>
          <w:bCs/>
          <w:b/>
        </w:rPr>
        <w:t xml:space="preserve">Address:</w:t>
      </w:r>
      <w:r>
        <w:t xml:space="preserve"> </w:t>
      </w:r>
      <w:r>
        <w:t xml:space="preserve">Government Quarter, Omdurman Road</w:t>
      </w:r>
    </w:p>
    <w:p>
      <w:pPr>
        <w:pStyle w:val="BodyText"/>
      </w:pPr>
      <w:r>
        <w:rPr>
          <w:bCs/>
          <w:b/>
        </w:rPr>
        <w:t xml:space="preserve">City:</w:t>
      </w:r>
      <w:r>
        <w:t xml:space="preserve"> </w:t>
      </w:r>
      <w:r>
        <w:t xml:space="preserve">Khartoum, Sudan</w:t>
      </w:r>
    </w:p>
    <w:p>
      <w:pPr>
        <w:pStyle w:val="BodyText"/>
      </w:pPr>
      <w:r>
        <w:rPr>
          <w:bCs/>
          <w:b/>
        </w:rPr>
        <w:t xml:space="preserve">Phone:</w:t>
      </w:r>
      <w:r>
        <w:t xml:space="preserve"> </w:t>
      </w:r>
      <w:r>
        <w:t xml:space="preserve">+249-183-555-0789</w:t>
      </w:r>
    </w:p>
    <w:p>
      <w:pPr>
        <w:pStyle w:val="BodyText"/>
      </w:pPr>
      <w:r>
        <w:rPr>
          <w:bCs/>
          <w:b/>
        </w:rPr>
        <w:t xml:space="preserve">Email:</w:t>
      </w:r>
      <w:r>
        <w:t xml:space="preserve"> </w:t>
      </w:r>
      <w:r>
        <w:t xml:space="preserve">procurement@kmda.gov.sd</w:t>
      </w:r>
    </w:p>
    <w:p>
      <w:pPr>
        <w:pStyle w:val="BodyText"/>
      </w:pPr>
      <w:r>
        <w:rPr>
          <w:bCs/>
          <w:b/>
        </w:rPr>
        <w:t xml:space="preserve">Tax ID:</w:t>
      </w:r>
      <w:r>
        <w:t xml:space="preserve"> </w:t>
      </w:r>
      <w:r>
        <w:t xml:space="preserve">KMDA-TAX-2021-1156</w:t>
      </w:r>
    </w:p>
    <w:bookmarkEnd w:id="22"/>
    <w:bookmarkStart w:id="25" w:name="X573a5ad47b01e3f06fb2d2582ed44bf986691dc"/>
    <w:p>
      <w:pPr>
        <w:pStyle w:val="Heading2"/>
      </w:pPr>
      <w:r>
        <w:t xml:space="preserve">Description of Services Rendered by the Politician</w:t>
      </w:r>
    </w:p>
    <w:p>
      <w:pPr>
        <w:pStyle w:val="FirstParagraph"/>
      </w:pPr>
      <w:r>
        <w:t xml:space="preserve">The following Invoice documents the professional services provided by the undersigned Politician to the Khartoum Municipal Development Authority during the period of 1 March 2025 through 30 May 2025. All services were conducted in accordance with the political advisory framework established under Sudanese public governance regulations and were delivered within the Khartoum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Strategic political advisory session on municipal governance reform for the Khartoum city council, including policy brief preparation and stakeholder alignment recommendations.</w:t>
            </w:r>
          </w:p>
        </w:tc>
        <w:tc>
          <w:tcPr/>
          <w:p>
            <w:pPr>
              <w:pStyle w:val="Compact"/>
              <w:jc w:val="left"/>
            </w:pPr>
            <w:r>
              <w:t xml:space="preserve">05 Mar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Public speaking engagement at the Khartoum Civic Forum on regional political stability and inter-district cooperation, delivered by the Politician as keynote address.</w:t>
            </w:r>
          </w:p>
        </w:tc>
        <w:tc>
          <w:tcPr/>
          <w:p>
            <w:pPr>
              <w:pStyle w:val="Compact"/>
              <w:jc w:val="left"/>
            </w:pPr>
            <w:r>
              <w:t xml:space="preserve">12 Mar 2025</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3</w:t>
            </w:r>
          </w:p>
        </w:tc>
        <w:tc>
          <w:tcPr/>
          <w:p>
            <w:pPr>
              <w:pStyle w:val="Compact"/>
              <w:jc w:val="left"/>
            </w:pPr>
            <w:r>
              <w:t xml:space="preserve">Preparation of a comprehensive political risk assessment report for the Khartoum infrastructure development project, covering electoral cycle implications and community engagement strategies.</w:t>
            </w:r>
          </w:p>
        </w:tc>
        <w:tc>
          <w:tcPr/>
          <w:p>
            <w:pPr>
              <w:pStyle w:val="Compact"/>
              <w:jc w:val="left"/>
            </w:pPr>
            <w:r>
              <w:t xml:space="preserve">28 Mar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4</w:t>
            </w:r>
          </w:p>
        </w:tc>
        <w:tc>
          <w:tcPr/>
          <w:p>
            <w:pPr>
              <w:pStyle w:val="Compact"/>
              <w:jc w:val="left"/>
            </w:pPr>
            <w:r>
              <w:t xml:space="preserve">Facilitation of a multi-party political dialogue workshop in Khartoum involving representatives from five municipal districts to address water resource allocation policy.</w:t>
            </w:r>
          </w:p>
        </w:tc>
        <w:tc>
          <w:tcPr/>
          <w:p>
            <w:pPr>
              <w:pStyle w:val="Compact"/>
              <w:jc w:val="left"/>
            </w:pPr>
            <w:r>
              <w:t xml:space="preserve">14 Apr 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Written political commentary and policy recommendation memo submitted to the Director General regarding the Politician's assessment of the new urban zoning legislation in Khartoum.</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On-site political consultation at the Khartoum North administrative office regarding community grievance resolution mechanisms and local representative engagement protocols.</w:t>
            </w:r>
          </w:p>
        </w:tc>
        <w:tc>
          <w:tcPr/>
          <w:p>
            <w:pPr>
              <w:pStyle w:val="Compact"/>
              <w:jc w:val="left"/>
            </w:pPr>
            <w:r>
              <w:t xml:space="preserve">19 May 2025</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7</w:t>
            </w:r>
          </w:p>
        </w:tc>
        <w:tc>
          <w:tcPr/>
          <w:p>
            <w:pPr>
              <w:pStyle w:val="Compact"/>
              <w:jc w:val="left"/>
            </w:pPr>
            <w:r>
              <w:t xml:space="preserve">Final quarterly political advisory summary report and presentation to the Khartoum Municipal Development Authority board, covering all engagements and recommendations for Q3 2025.</w:t>
            </w:r>
          </w:p>
        </w:tc>
        <w:tc>
          <w:tcPr/>
          <w:p>
            <w:pPr>
              <w:pStyle w:val="Compact"/>
              <w:jc w:val="left"/>
            </w:pPr>
            <w:r>
              <w:t xml:space="preserve">30 May 2025</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326,000.00 SDG</w:t>
            </w:r>
          </w:p>
        </w:tc>
      </w:tr>
      <w:tr>
        <w:tc>
          <w:tcPr/>
          <w:p>
            <w:pPr>
              <w:pStyle w:val="Compact"/>
              <w:jc w:val="left"/>
            </w:pPr>
            <w:r>
              <w:t xml:space="preserve">VAT (15%)</w:t>
            </w:r>
          </w:p>
        </w:tc>
        <w:tc>
          <w:tcPr/>
          <w:p>
            <w:pPr>
              <w:pStyle w:val="Compact"/>
              <w:jc w:val="right"/>
            </w:pPr>
            <w:r>
              <w:t xml:space="preserve">48,900.00 SDG</w:t>
            </w:r>
          </w:p>
        </w:tc>
      </w:tr>
      <w:tr>
        <w:tc>
          <w:tcPr/>
          <w:p>
            <w:pPr>
              <w:pStyle w:val="Compact"/>
              <w:jc w:val="left"/>
            </w:pPr>
            <w:r>
              <w:t xml:space="preserve">Service Tax (2%)</w:t>
            </w:r>
          </w:p>
        </w:tc>
        <w:tc>
          <w:tcPr/>
          <w:p>
            <w:pPr>
              <w:pStyle w:val="Compact"/>
              <w:jc w:val="right"/>
            </w:pPr>
            <w:r>
              <w:t xml:space="preserve">6,520.00 SDG</w:t>
            </w:r>
          </w:p>
        </w:tc>
      </w:tr>
      <w:tr>
        <w:tc>
          <w:tcPr/>
          <w:p>
            <w:pPr>
              <w:pStyle w:val="Compact"/>
              <w:jc w:val="left"/>
            </w:pPr>
            <w:r>
              <w:t xml:space="preserve">Discount (Early Payment)</w:t>
            </w:r>
          </w:p>
        </w:tc>
        <w:tc>
          <w:tcPr/>
          <w:p>
            <w:pPr>
              <w:pStyle w:val="Compact"/>
              <w:jc w:val="right"/>
            </w:pPr>
            <w:r>
              <w:t xml:space="preserve">-3,260.00 SDG</w:t>
            </w:r>
          </w:p>
        </w:tc>
      </w:tr>
      <w:tr>
        <w:tc>
          <w:tcPr/>
          <w:p>
            <w:pPr>
              <w:pStyle w:val="Compact"/>
              <w:jc w:val="left"/>
            </w:pPr>
            <w:r>
              <w:t xml:space="preserve">Grand Total Due</w:t>
            </w:r>
          </w:p>
        </w:tc>
        <w:tc>
          <w:tcPr/>
          <w:p>
            <w:pPr>
              <w:pStyle w:val="Compact"/>
              <w:jc w:val="right"/>
            </w:pPr>
            <w:r>
              <w:t xml:space="preserve">378,160.00 SDG</w:t>
            </w:r>
          </w:p>
        </w:tc>
      </w:tr>
    </w:tbl>
    <w:bookmarkStart w:id="23" w:name="invoice-notes-and-remarks"/>
    <w:p>
      <w:pPr>
        <w:pStyle w:val="Heading3"/>
      </w:pPr>
      <w:r>
        <w:t xml:space="preserve">Invoice Notes and Remarks</w:t>
      </w:r>
    </w:p>
    <w:p>
      <w:pPr>
        <w:pStyle w:val="FirstParagraph"/>
      </w:pPr>
      <w:r>
        <w:t xml:space="preserve">This Invoice is issued in accordance with the professional services agreement (Contract No. KMDA-ADV-2025-009) between the Politician, Hon. Dr. Abdel Rahman El-Tahir Osman, and the Khartoum Municipal Development Authority. All services listed above were performed within the jurisdiction of Khartoum, Sudan, and comply with the applicable political advisory regulations of the Republic of Sudan.</w:t>
      </w:r>
    </w:p>
    <w:p>
      <w:pPr>
        <w:pStyle w:val="BodyText"/>
      </w:pPr>
      <w:r>
        <w:t xml:space="preserve">The Politician confirms that all advisory work, public engagements, and policy documents referenced in this Invoice were conducted with full transparency and in the public interest of the Khartoum community. No conflicts of interest were present during the delivery of these services.</w:t>
      </w:r>
    </w:p>
    <w:p>
      <w:pPr>
        <w:pStyle w:val="BodyText"/>
      </w:pPr>
      <w:r>
        <w:t xml:space="preserve">Please retain this Invoice for your official records. A digital copy has been transmitted to the procurement department via the email address listed above. The Politician's office in Khartoum remains available for any clarifications regarding the line items or supporting documentation referenced in this Invoice.</w:t>
      </w:r>
    </w:p>
    <w:bookmarkEnd w:id="23"/>
    <w:bookmarkStart w:id="24" w:name="payment-terms-and-conditions"/>
    <w:p>
      <w:pPr>
        <w:pStyle w:val="Heading3"/>
      </w:pPr>
      <w:r>
        <w:t xml:space="preserve">Payment Terms and Conditions</w:t>
      </w:r>
    </w:p>
    <w:p>
      <w:pPr>
        <w:numPr>
          <w:ilvl w:val="0"/>
          <w:numId w:val="1001"/>
        </w:numPr>
        <w:pStyle w:val="Compact"/>
      </w:pPr>
      <w:r>
        <w:t xml:space="preserve">Full payment of 378,160.00 SDG is due within thirty (30) calendar days from the date of this Invoice, i.e., by 15 July 2025.</w:t>
      </w:r>
    </w:p>
    <w:p>
      <w:pPr>
        <w:numPr>
          <w:ilvl w:val="0"/>
          <w:numId w:val="1001"/>
        </w:numPr>
        <w:pStyle w:val="Compact"/>
      </w:pPr>
      <w:r>
        <w:t xml:space="preserve">Payment shall be made via bank transfer to the Politician's designated account at the National Bank of Sudan, Khartoum Branch (Account No. 0045-8821-3367-9901, SWIFT: NBSUSD2KRT).</w:t>
      </w:r>
    </w:p>
    <w:p>
      <w:pPr>
        <w:numPr>
          <w:ilvl w:val="0"/>
          <w:numId w:val="1001"/>
        </w:numPr>
        <w:pStyle w:val="Compact"/>
      </w:pPr>
      <w:r>
        <w:t xml:space="preserve">A late payment penalty of 1.5% per month will be applied to any outstanding balance after the due date, in accordance with Sudanese commercial law.</w:t>
      </w:r>
    </w:p>
    <w:p>
      <w:pPr>
        <w:numPr>
          <w:ilvl w:val="0"/>
          <w:numId w:val="1001"/>
        </w:numPr>
        <w:pStyle w:val="Compact"/>
      </w:pPr>
      <w:r>
        <w:t xml:space="preserve">This Invoice is valid for one hundred and eighty (180) days from the date of issue. After this period, the Politician reserves the right to reissue the Invoice with updated tax calculations.</w:t>
      </w:r>
    </w:p>
    <w:p>
      <w:pPr>
        <w:numPr>
          <w:ilvl w:val="0"/>
          <w:numId w:val="1001"/>
        </w:numPr>
        <w:pStyle w:val="Compact"/>
      </w:pPr>
      <w:r>
        <w:t xml:space="preserve">All disputes arising from this Invoice shall be resolved through the Khartoum Commercial Arbitration Centre in accordance with Sudanese law.</w:t>
      </w:r>
    </w:p>
    <w:p>
      <w:pPr>
        <w:numPr>
          <w:ilvl w:val="0"/>
          <w:numId w:val="1001"/>
        </w:numPr>
        <w:pStyle w:val="Compact"/>
      </w:pPr>
      <w:r>
        <w:t xml:space="preserve">The Politician's professional liability insurance (Policy No. INS-POL-2025-0042, issued by Sudan National Insurance Company, Khartoum) covers all services described in this Invoice.</w:t>
      </w:r>
    </w:p>
    <w:bookmarkEnd w:id="24"/>
    <w:p>
      <w:pPr>
        <w:pStyle w:val="FirstParagraph"/>
      </w:pPr>
      <w:r>
        <w:t xml:space="preserve">Politician's Signature &amp; Seal</w:t>
      </w:r>
    </w:p>
    <w:p>
      <w:pPr>
        <w:pStyle w:val="BodyText"/>
      </w:pPr>
      <w:r>
        <w:t xml:space="preserve">Client Authorization Stamp</w:t>
      </w:r>
    </w:p>
    <w:p>
      <w:pPr>
        <w:pStyle w:val="BodyText"/>
      </w:pPr>
      <w:r>
        <w:rPr>
          <w:bCs/>
          <w:b/>
        </w:rPr>
        <w:t xml:space="preserve">Invoice</w:t>
      </w:r>
      <w:r>
        <w:t xml:space="preserve"> </w:t>
      </w:r>
      <w:r>
        <w:t xml:space="preserve">INV-KRT-2025-04871 — Issued by Hon. Dr. Abdel Rahman El-Tahir Osman, Politician &amp; Public Policy Advisor</w:t>
      </w:r>
    </w:p>
    <w:p>
      <w:pPr>
        <w:pStyle w:val="BodyText"/>
      </w:pPr>
      <w:r>
        <w:t xml:space="preserve">14 Independence Avenue, El-Khadamat District, Khartoum, Sudan — +249-183-555-0142</w:t>
      </w:r>
    </w:p>
    <w:p>
      <w:pPr>
        <w:pStyle w:val="BodyText"/>
      </w:pPr>
      <w:r>
        <w:t xml:space="preserve">This Invoice was prepared and issued in Khartoum, Sudan. All terms are governed by the laws of the Republic of Sudan.</w:t>
      </w:r>
    </w:p>
    <w:p>
      <w:pPr>
        <w:pStyle w:val="BodyText"/>
      </w:pPr>
      <w:r>
        <w:t xml:space="preserve">Thank you for your business. The Politician's office in Sudan Khartoum appreciates the continued partnership in advancing public governance and civic development.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Sudan Khartoum</dc:title>
  <dc:creator/>
  <dc:language>en</dc:language>
  <cp:keywords/>
  <dcterms:created xsi:type="dcterms:W3CDTF">2026-10-10T08:06:20Z</dcterms:created>
  <dcterms:modified xsi:type="dcterms:W3CDTF">2026-10-10T08:06:20Z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