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X18ad31894ddd5b4716676449b04d09f32ecc3a6"/>
    <w:p>
      <w:pPr>
        <w:pStyle w:val="Heading1"/>
      </w:pPr>
      <w:r>
        <w:t xml:space="preserve">Uganda Political Advisory &amp; Campaign Services Ltd.</w:t>
      </w:r>
    </w:p>
    <w:p>
      <w:pPr>
        <w:pStyle w:val="FirstParagraph"/>
      </w:pPr>
      <w:r>
        <w:t xml:space="preserve">Plot 14, Kampala Road, P.O. Box 23456, Kampala, Uganda</w:t>
      </w:r>
    </w:p>
    <w:p>
      <w:pPr>
        <w:pStyle w:val="BodyText"/>
      </w:pPr>
      <w:r>
        <w:t xml:space="preserve">Tel: +256 772 345 678 | Email: billing@ugapoliticaladvisory.co.ug</w:t>
      </w:r>
    </w:p>
    <w:p>
      <w:pPr>
        <w:pStyle w:val="BodyText"/>
      </w:pPr>
      <w:r>
        <w:t xml:space="preserve">Uganda Revenue Authority TIN: 100234567-000045</w:t>
      </w:r>
    </w:p>
    <w:p>
      <w:pPr>
        <w:pStyle w:val="BodyText"/>
      </w:pPr>
      <w:r>
        <w:t xml:space="preserve">Registered in Uganda Kampala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UG-PCS-2025-00487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politician"/>
    <w:p>
      <w:pPr>
        <w:pStyle w:val="Heading3"/>
      </w:pPr>
      <w:r>
        <w:t xml:space="preserve">Billed To (Politician)</w:t>
      </w:r>
    </w:p>
    <w:p>
      <w:pPr>
        <w:pStyle w:val="FirstParagraph"/>
      </w:pPr>
      <w:r>
        <w:t xml:space="preserve">Hon. Dr. Samuel K. Mukasa</w:t>
      </w:r>
    </w:p>
    <w:p>
      <w:pPr>
        <w:pStyle w:val="BodyText"/>
      </w:pPr>
      <w:r>
        <w:t xml:space="preserve">Member of Parliament, Kampala Central Division</w:t>
      </w:r>
    </w:p>
    <w:p>
      <w:pPr>
        <w:pStyle w:val="BodyText"/>
      </w:pPr>
      <w:r>
        <w:t xml:space="preserve">Parliament House, Kampala, Uganda</w:t>
      </w:r>
    </w:p>
    <w:p>
      <w:pPr>
        <w:pStyle w:val="BodyText"/>
      </w:pPr>
      <w:r>
        <w:t xml:space="preserve">P.O. Box 7890, Kampala, Uganda</w:t>
      </w:r>
    </w:p>
    <w:p>
      <w:pPr>
        <w:pStyle w:val="BodyText"/>
      </w:pPr>
      <w:r>
        <w:t xml:space="preserve">Tel: +256 701 234 567</w:t>
      </w:r>
    </w:p>
    <w:p>
      <w:pPr>
        <w:pStyle w:val="BodyText"/>
      </w:pPr>
      <w:r>
        <w:t xml:space="preserve">Email: hon.mukasa@parliament.go.ug</w:t>
      </w:r>
    </w:p>
    <w:p>
      <w:pPr>
        <w:pStyle w:val="BodyText"/>
      </w:pPr>
      <w:r>
        <w:rPr>
          <w:bCs/>
          <w:b/>
        </w:rPr>
        <w:t xml:space="preserve">Party Affiliation:</w:t>
      </w:r>
      <w:r>
        <w:t xml:space="preserve"> </w:t>
      </w:r>
      <w:r>
        <w:t xml:space="preserve">National Unity Party (NUP)</w:t>
      </w:r>
    </w:p>
    <w:bookmarkEnd w:id="22"/>
    <w:bookmarkStart w:id="23" w:name="billed-by-service-provider"/>
    <w:p>
      <w:pPr>
        <w:pStyle w:val="Heading3"/>
      </w:pPr>
      <w:r>
        <w:t xml:space="preserve">Billed By (Service Provider)</w:t>
      </w:r>
    </w:p>
    <w:p>
      <w:pPr>
        <w:pStyle w:val="FirstParagraph"/>
      </w:pPr>
      <w:r>
        <w:t xml:space="preserve">Uganda Political Advisory &amp; Campaign Services Ltd.</w:t>
      </w:r>
    </w:p>
    <w:p>
      <w:pPr>
        <w:pStyle w:val="BodyText"/>
      </w:pPr>
      <w:r>
        <w:t xml:space="preserve">Plot 14, Kampala Road</w:t>
      </w:r>
    </w:p>
    <w:p>
      <w:pPr>
        <w:pStyle w:val="BodyText"/>
      </w:pPr>
      <w:r>
        <w:t xml:space="preserve">P.O. Box 23456, Kampala, Uganda</w:t>
      </w:r>
    </w:p>
    <w:p>
      <w:pPr>
        <w:pStyle w:val="BodyText"/>
      </w:pPr>
      <w:r>
        <w:t xml:space="preserve">Tel: +256 772 345 678</w:t>
      </w:r>
    </w:p>
    <w:p>
      <w:pPr>
        <w:pStyle w:val="BodyText"/>
      </w:pPr>
      <w:r>
        <w:t xml:space="preserve">Email: billing@ugapoliticaladvisory.co.ug</w:t>
      </w:r>
    </w:p>
    <w:p>
      <w:pPr>
        <w:pStyle w:val="BodyText"/>
      </w:pPr>
      <w:r>
        <w:rPr>
          <w:bCs/>
          <w:b/>
        </w:rPr>
        <w:t xml:space="preserve">Bank:</w:t>
      </w:r>
      <w:r>
        <w:t xml:space="preserve"> </w:t>
      </w:r>
      <w:r>
        <w:t xml:space="preserve">Stanbic Bank Uganda</w:t>
      </w:r>
    </w:p>
    <w:p>
      <w:pPr>
        <w:pStyle w:val="BodyText"/>
      </w:pPr>
      <w:r>
        <w:rPr>
          <w:bCs/>
          <w:b/>
        </w:rPr>
        <w:t xml:space="preserve">Account No:</w:t>
      </w:r>
      <w:r>
        <w:t xml:space="preserve"> </w:t>
      </w:r>
      <w:r>
        <w:t xml:space="preserve">0102-345678-001</w:t>
      </w:r>
    </w:p>
    <w:p>
      <w:pPr>
        <w:pStyle w:val="BodyText"/>
      </w:pPr>
      <w:r>
        <w:rPr>
          <w:bCs/>
          <w:b/>
        </w:rPr>
        <w:t xml:space="preserve">Branch:</w:t>
      </w:r>
      <w:r>
        <w:t xml:space="preserve"> </w:t>
      </w:r>
      <w:r>
        <w:t xml:space="preserve">Kampala CBD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Strategic political campaign planning and voter outreach programme design for Hon. Dr. Mukasa's re-election bid in Kampala Central Division, including constituency-level polling analysis and demographic targeting across all seven wards of Kampala Central.</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Production and distribution of political campaign materials (posters, flyers, banners, and digital content) for the Politician's public appearances at Kampala City Market, Ntinda, and Kololo areas. Includes graphic design, printing, and logistics coordination within Kampala municipality.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3</w:t>
            </w:r>
          </w:p>
        </w:tc>
        <w:tc>
          <w:tcPr/>
          <w:p>
            <w:pPr>
              <w:pStyle w:val="Compact"/>
              <w:jc w:val="left"/>
            </w:pPr>
            <w:r>
              <w:t xml:space="preserve">Public speaking coaching and media training sessions for the Politician ahead of scheduled parliamentary debates and community town halls in Kampala. Three (3) intensive workshops conducted at our Kampala Road office facility.</w:t>
            </w:r>
          </w:p>
        </w:tc>
        <w:tc>
          <w:tcPr/>
          <w:p>
            <w:pPr>
              <w:pStyle w:val="Compact"/>
              <w:jc w:val="left"/>
            </w:pPr>
            <w:r>
              <w:t xml:space="preserve">08 Jun 2025</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Digital campaign management and social media strategy execution for the Politician's official channels. Includes content calendar development, community engagement management, and performance analytics reporting for the Kampala voter base across Facebook, X (Twitter), and WhatsApp platforms.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Constituency development project proposal drafting and stakeholder engagement coordination for the Politician's office. Preparation of budget submissions for Kampala City Council infrastructure improvement projects and community health initiative funding applications.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6</w:t>
            </w:r>
          </w:p>
        </w:tc>
        <w:tc>
          <w:tcPr/>
          <w:p>
            <w:pPr>
              <w:pStyle w:val="Compact"/>
              <w:jc w:val="left"/>
            </w:pPr>
            <w:r>
              <w:t xml:space="preserve">Security and logistics coordination for the Politician's public campaign rallies and community engagement events in Kampala. Includes venue booking, crowd management planning, transport arrangements, and event-day operational support for two (2) major public gatherings.</w:t>
            </w:r>
          </w:p>
        </w:tc>
        <w:tc>
          <w:tcPr/>
          <w:p>
            <w:pPr>
              <w:pStyle w:val="Compact"/>
              <w:jc w:val="left"/>
            </w:pPr>
            <w:r>
              <w:t xml:space="preserve">14 Jun 2025</w:t>
            </w:r>
          </w:p>
        </w:tc>
        <w:tc>
          <w:tcPr/>
          <w:p>
            <w:pPr>
              <w:pStyle w:val="Compact"/>
              <w:jc w:val="left"/>
            </w:pPr>
            <w:r>
              <w:t xml:space="preserve">2</w:t>
            </w:r>
          </w:p>
        </w:tc>
        <w:tc>
          <w:tcPr/>
          <w:p>
            <w:pPr>
              <w:pStyle w:val="Compact"/>
              <w:jc w:val="left"/>
            </w:pPr>
            <w:r>
              <w:t xml:space="preserve">1,100,000</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16,900,000</w:t>
            </w:r>
          </w:p>
        </w:tc>
      </w:tr>
      <w:tr>
        <w:tc>
          <w:tcPr/>
          <w:p>
            <w:pPr>
              <w:pStyle w:val="Compact"/>
              <w:jc w:val="left"/>
            </w:pPr>
            <w:r>
              <w:t xml:space="preserve">VAT @ 18% (Uganda Revenue Authority)</w:t>
            </w:r>
          </w:p>
        </w:tc>
        <w:tc>
          <w:tcPr/>
          <w:p>
            <w:pPr>
              <w:pStyle w:val="Compact"/>
              <w:jc w:val="left"/>
            </w:pPr>
            <w:r>
              <w:t xml:space="preserve">3,042,000</w:t>
            </w:r>
          </w:p>
        </w:tc>
      </w:tr>
      <w:tr>
        <w:tc>
          <w:tcPr/>
          <w:p>
            <w:pPr>
              <w:pStyle w:val="Compact"/>
              <w:jc w:val="left"/>
            </w:pPr>
            <w:r>
              <w:t xml:space="preserve">Withholding Tax @ 6% (as applicable)</w:t>
            </w:r>
          </w:p>
        </w:tc>
        <w:tc>
          <w:tcPr/>
          <w:p>
            <w:pPr>
              <w:pStyle w:val="Compact"/>
              <w:jc w:val="left"/>
            </w:pPr>
            <w:r>
              <w:t xml:space="preserve">(1,014,000)</w:t>
            </w:r>
          </w:p>
        </w:tc>
      </w:tr>
      <w:tr>
        <w:tc>
          <w:tcPr/>
          <w:p>
            <w:pPr>
              <w:pStyle w:val="Compact"/>
              <w:jc w:val="left"/>
            </w:pPr>
            <w:r>
              <w:t xml:space="preserve">NET AMOUNT DUE (UGX)</w:t>
            </w:r>
          </w:p>
        </w:tc>
        <w:tc>
          <w:tcPr/>
          <w:p>
            <w:pPr>
              <w:pStyle w:val="Compact"/>
              <w:jc w:val="left"/>
            </w:pPr>
            <w:r>
              <w:t xml:space="preserve">18,928,000</w:t>
            </w:r>
          </w:p>
        </w:tc>
      </w:tr>
    </w:tbl>
    <w:bookmarkStart w:id="24" w:name="terms-conditions-payment-instructions"/>
    <w:p>
      <w:pPr>
        <w:pStyle w:val="Heading3"/>
      </w:pPr>
      <w:r>
        <w:t xml:space="preserve">Terms, Conditions &amp; Payment Instructions</w:t>
      </w:r>
    </w:p>
    <w:p>
      <w:pPr>
        <w:pStyle w:val="FirstParagraph"/>
      </w:pPr>
      <w:r>
        <w:rPr>
          <w:bCs/>
          <w:b/>
        </w:rPr>
        <w:t xml:space="preserve">1.</w:t>
      </w:r>
      <w:r>
        <w:t xml:space="preserve"> </w:t>
      </w:r>
      <w:r>
        <w:t xml:space="preserve">This Invoice is issued in accordance with the Uganda Revenue Authority (URA) tax regulations and the Political Parties and Organisations Act (Cap 101) of Uganda. All services rendered are in support of the Politician's official parliamentary duties and electoral campaign activities within Kampala, Uganda.</w:t>
      </w:r>
    </w:p>
    <w:p>
      <w:pPr>
        <w:pStyle w:val="BodyText"/>
      </w:pPr>
      <w:r>
        <w:rPr>
          <w:bCs/>
          <w:b/>
        </w:rPr>
        <w:t xml:space="preserve">2.</w:t>
      </w:r>
      <w:r>
        <w:t xml:space="preserve"> </w:t>
      </w:r>
      <w:r>
        <w:t xml:space="preserve">Payment is due within fifteen (15) calendar days from the date of issue, i.e., on or before 30 June 2025. Payment should be made via bank transfer to Stanbic Bank Uganda, Account Number 0102-345678-001, Branch: Kampala CBD, in the name of Uganda Political Advisory &amp; Campaign Services Ltd.</w:t>
      </w:r>
    </w:p>
    <w:p>
      <w:pPr>
        <w:pStyle w:val="BodyText"/>
      </w:pPr>
      <w:r>
        <w:rPr>
          <w:bCs/>
          <w:b/>
        </w:rPr>
        <w:t xml:space="preserve">3.</w:t>
      </w:r>
      <w:r>
        <w:t xml:space="preserve"> </w:t>
      </w:r>
      <w:r>
        <w:t xml:space="preserve">A late payment penalty of 2% per month will be applied to any outstanding balance after the due date, in compliance with the Uganda Commercial Law provisions applicable in Kampala.</w:t>
      </w:r>
    </w:p>
    <w:p>
      <w:pPr>
        <w:pStyle w:val="BodyText"/>
      </w:pPr>
      <w:r>
        <w:rPr>
          <w:bCs/>
          <w:b/>
        </w:rPr>
        <w:t xml:space="preserve">4.</w:t>
      </w:r>
      <w:r>
        <w:t xml:space="preserve"> </w:t>
      </w:r>
      <w:r>
        <w:t xml:space="preserve">All campaign materials and strategic documents produced under this Invoice remain the intellectual property of the Politician's office upon full settlement of the net amount due. No reproduction or distribution of proprietary campaign strategies is permitted without written consent.</w:t>
      </w:r>
    </w:p>
    <w:p>
      <w:pPr>
        <w:pStyle w:val="BodyText"/>
      </w:pPr>
      <w:r>
        <w:rPr>
          <w:bCs/>
          <w:b/>
        </w:rPr>
        <w:t xml:space="preserve">5.</w:t>
      </w:r>
      <w:r>
        <w:t xml:space="preserve"> </w:t>
      </w:r>
      <w:r>
        <w:t xml:space="preserve">This Invoice is subject to the Political Finance Act of Uganda. All expenditures documented herein are eligible for reporting to the Electoral Commission of Uganda as part of the Politician's official campaign financial disclosures for the Kampala Central Division constituency.</w:t>
      </w:r>
    </w:p>
    <w:p>
      <w:pPr>
        <w:pStyle w:val="BodyText"/>
      </w:pPr>
      <w:r>
        <w:rPr>
          <w:bCs/>
          <w:b/>
        </w:rPr>
        <w:t xml:space="preserve">6.</w:t>
      </w:r>
      <w:r>
        <w:t xml:space="preserve"> </w:t>
      </w:r>
      <w:r>
        <w:t xml:space="preserve">For queries regarding this Invoice, please contact our billing department at billing@ugapoliticaladvisory.co.ug or call +256 772 345 678 (Monday to Friday, 8:00 AM – 5:00 PM East Africa Time, Kampala).</w:t>
      </w:r>
    </w:p>
    <w:bookmarkEnd w:id="24"/>
    <w:p>
      <w:pPr>
        <w:pStyle w:val="BodyText"/>
      </w:pPr>
      <w:r>
        <w:rPr>
          <w:bCs/>
          <w:b/>
        </w:rPr>
        <w:t xml:space="preserve">Uganda Political Advisory &amp; Campaign Services Ltd.</w:t>
      </w:r>
      <w:r>
        <w:t xml:space="preserve"> </w:t>
      </w:r>
      <w:r>
        <w:t xml:space="preserve">| Registered in Uganda Kampala | Company Reg. No: UG-2019-004521</w:t>
      </w:r>
    </w:p>
    <w:p>
      <w:pPr>
        <w:pStyle w:val="BodyText"/>
      </w:pPr>
      <w:r>
        <w:t xml:space="preserve">Uganda Revenue Authority TIN: 100234567-000045 | VAT Registration: 100234567-000045</w:t>
      </w:r>
    </w:p>
    <w:p>
      <w:pPr>
        <w:pStyle w:val="BodyText"/>
      </w:pPr>
      <w:r>
        <w:t xml:space="preserve">This is a computer-generated Invoice and does not require a physical signature. It is valid for all official and legal purposes within the Republic of Uganda.</w:t>
      </w:r>
    </w:p>
    <w:p>
      <w:pPr>
        <w:pStyle w:val="BodyText"/>
      </w:pPr>
      <w:r>
        <w:t xml:space="preserve">Thank you for your business. We are proud to serve the political leadership of Kampala, Uganda.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Campaign Services - Uganda Kampala</dc:title>
  <dc:creator/>
  <dc:language>en</dc:language>
  <cp:keywords/>
  <dcterms:created xsi:type="dcterms:W3CDTF">2026-10-10T05:11:48Z</dcterms:created>
  <dcterms:modified xsi:type="dcterms:W3CDTF">2026-10-10T05:11:48Z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