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Office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5375d88e475479c5cb8768fc3eae12c962212e5"/>
    <w:p>
      <w:pPr>
        <w:pStyle w:val="Heading1"/>
      </w:pPr>
      <w:r>
        <w:t xml:space="preserve">Westminster Political Communications Ltd.</w:t>
      </w:r>
    </w:p>
    <w:p>
      <w:pPr>
        <w:pStyle w:val="FirstParagraph"/>
      </w:pPr>
      <w:r>
        <w:t xml:space="preserve">Registered Office: 14 Parliament Square, Westminster</w:t>
      </w:r>
    </w:p>
    <w:p>
      <w:pPr>
        <w:pStyle w:val="BodyText"/>
      </w:pPr>
      <w:r>
        <w:t xml:space="preserve">London, SW1P 3EN, United Kingdom</w:t>
      </w:r>
    </w:p>
    <w:p>
      <w:pPr>
        <w:pStyle w:val="BodyText"/>
      </w:pPr>
      <w:r>
        <w:t xml:space="preserve">VAT Registration No.: GB 987654321</w:t>
      </w:r>
    </w:p>
    <w:p>
      <w:pPr>
        <w:pStyle w:val="BodyText"/>
      </w:pPr>
      <w:r>
        <w:t xml:space="preserve">Company Reg. No.: 08765432</w:t>
      </w:r>
    </w:p>
    <w:p>
      <w:pPr>
        <w:pStyle w:val="BodyText"/>
      </w:pPr>
      <w:r>
        <w:t xml:space="preserve">Email: billing@westminsterpoliticalcomms.co.uk</w:t>
      </w:r>
    </w:p>
    <w:p>
      <w:pPr>
        <w:pStyle w:val="BodyText"/>
      </w:pPr>
      <w:r>
        <w:t xml:space="preserve">Telephone: +44 (0)20 7946 0123</w:t>
      </w:r>
    </w:p>
    <w:bookmarkEnd w:id="20"/>
    <w:bookmarkStart w:id="21" w:name="invoice"/>
    <w:p>
      <w:pPr>
        <w:pStyle w:val="Heading2"/>
      </w:pPr>
      <w:r>
        <w:t xml:space="preserve">INVOICE</w:t>
      </w:r>
    </w:p>
    <w:p>
      <w:pPr>
        <w:pStyle w:val="FirstParagraph"/>
      </w:pPr>
      <w:r>
        <w:t xml:space="preserve">Invoice No: WPC-2025-00487</w:t>
      </w:r>
    </w:p>
    <w:p>
      <w:pPr>
        <w:pStyle w:val="BodyText"/>
      </w:pPr>
      <w:r>
        <w:t xml:space="preserve">Date of Issue: 15 June 2025</w:t>
      </w:r>
    </w:p>
    <w:p>
      <w:pPr>
        <w:pStyle w:val="BodyText"/>
      </w:pPr>
      <w:r>
        <w:t xml:space="preserve">Due Date: 15 July 2025</w:t>
      </w:r>
    </w:p>
    <w:p>
      <w:pPr>
        <w:pStyle w:val="BodyText"/>
      </w:pPr>
      <w:r>
        <w:t xml:space="preserve">Payment Terms: Net 30 Days</w:t>
      </w:r>
    </w:p>
    <w:bookmarkEnd w:id="21"/>
    <w:bookmarkStart w:id="22" w:name="X76696c293c7edd48020740135ffda87593aa84a"/>
    <w:p>
      <w:pPr>
        <w:pStyle w:val="Heading3"/>
      </w:pPr>
      <w:r>
        <w:t xml:space="preserve">Billed To (Politician / Office of the Member of Parliament)</w:t>
      </w:r>
    </w:p>
    <w:p>
      <w:pPr>
        <w:pStyle w:val="FirstParagraph"/>
      </w:pPr>
      <w:r>
        <w:t xml:space="preserve">Name:</w:t>
      </w:r>
      <w:r>
        <w:t xml:space="preserve"> </w:t>
      </w:r>
      <w:r>
        <w:t xml:space="preserve">The Right Honourable Margaret Elizabeth Ashworth, MP</w:t>
      </w:r>
    </w:p>
    <w:p>
      <w:pPr>
        <w:pStyle w:val="BodyText"/>
      </w:pPr>
      <w:r>
        <w:t xml:space="preserve">Title:</w:t>
      </w:r>
      <w:r>
        <w:t xml:space="preserve"> </w:t>
      </w:r>
      <w:r>
        <w:t xml:space="preserve">Member of Parliament, Constituency of Westminster North</w:t>
      </w:r>
    </w:p>
    <w:p>
      <w:pPr>
        <w:pStyle w:val="BodyText"/>
      </w:pPr>
      <w:r>
        <w:t xml:space="preserve">Office:</w:t>
      </w:r>
      <w:r>
        <w:t xml:space="preserve"> </w:t>
      </w:r>
      <w:r>
        <w:t xml:space="preserve">House of Commons, Palace of Westminster</w:t>
      </w:r>
    </w:p>
    <w:p>
      <w:pPr>
        <w:pStyle w:val="BodyText"/>
      </w:pPr>
      <w:r>
        <w:t xml:space="preserve">Address:</w:t>
      </w:r>
      <w:r>
        <w:t xml:space="preserve"> </w:t>
      </w:r>
      <w:r>
        <w:t xml:space="preserve">London, SW1A 0AA, United Kingdom</w:t>
      </w:r>
    </w:p>
    <w:p>
      <w:pPr>
        <w:pStyle w:val="BodyText"/>
      </w:pPr>
      <w:r>
        <w:t xml:space="preserve">Constituency Office:</w:t>
      </w:r>
      <w:r>
        <w:t xml:space="preserve"> </w:t>
      </w:r>
      <w:r>
        <w:t xml:space="preserve">22 King Street, Westminster, London, SW1E 6RD</w:t>
      </w:r>
    </w:p>
    <w:p>
      <w:pPr>
        <w:pStyle w:val="BodyText"/>
      </w:pPr>
      <w:r>
        <w:t xml:space="preserve">Contact:</w:t>
      </w:r>
      <w:r>
        <w:t xml:space="preserve"> </w:t>
      </w:r>
      <w:r>
        <w:t xml:space="preserve">office.margaret.ashworth@parliament.uk</w:t>
      </w:r>
    </w:p>
    <w:p>
      <w:pPr>
        <w:pStyle w:val="BodyText"/>
      </w:pPr>
      <w:r>
        <w:t xml:space="preserve">Telephone:</w:t>
      </w:r>
      <w:r>
        <w:t xml:space="preserve"> </w:t>
      </w:r>
      <w:r>
        <w:t xml:space="preserve">+44 (0)20 7219 3456</w:t>
      </w:r>
    </w:p>
    <w:p>
      <w:pPr>
        <w:pStyle w:val="BodyText"/>
      </w:pPr>
      <w:r>
        <w:t xml:space="preserve">Politician – Elected Representative</w:t>
      </w:r>
    </w:p>
    <w:bookmarkEnd w:id="22"/>
    <w:bookmarkStart w:id="23" w:name="invoice-reference-details"/>
    <w:p>
      <w:pPr>
        <w:pStyle w:val="Heading3"/>
      </w:pPr>
      <w:r>
        <w:t xml:space="preserve">Invoice Reference Details</w:t>
      </w:r>
    </w:p>
    <w:p>
      <w:pPr>
        <w:pStyle w:val="FirstParagraph"/>
      </w:pPr>
      <w:r>
        <w:t xml:space="preserve">PO Number:</w:t>
      </w:r>
      <w:r>
        <w:t xml:space="preserve"> </w:t>
      </w:r>
      <w:r>
        <w:t xml:space="preserve">MP-2025-00312</w:t>
      </w:r>
    </w:p>
    <w:p>
      <w:pPr>
        <w:pStyle w:val="BodyText"/>
      </w:pPr>
      <w:r>
        <w:t xml:space="preserve">Service Period:</w:t>
      </w:r>
      <w:r>
        <w:t xml:space="preserve"> </w:t>
      </w:r>
      <w:r>
        <w:t xml:space="preserve">1 April 2025 – 31 May 2025</w:t>
      </w:r>
    </w:p>
    <w:p>
      <w:pPr>
        <w:pStyle w:val="BodyText"/>
      </w:pPr>
      <w:r>
        <w:t xml:space="preserve">Currency:</w:t>
      </w:r>
      <w:r>
        <w:t xml:space="preserve"> </w:t>
      </w:r>
      <w:r>
        <w:t xml:space="preserve">British Pounds Sterling (GBP)</w:t>
      </w:r>
    </w:p>
    <w:p>
      <w:pPr>
        <w:pStyle w:val="BodyText"/>
      </w:pPr>
      <w:r>
        <w:t xml:space="preserve">Jurisdiction:</w:t>
      </w:r>
      <w:r>
        <w:t xml:space="preserve"> </w:t>
      </w:r>
      <w:r>
        <w:t xml:space="preserve">United Kingdom – London</w:t>
      </w:r>
    </w:p>
    <w:p>
      <w:pPr>
        <w:pStyle w:val="BodyText"/>
      </w:pPr>
      <w:r>
        <w:t xml:space="preserve">Governing Law:</w:t>
      </w:r>
      <w:r>
        <w:t xml:space="preserve"> </w:t>
      </w:r>
      <w:r>
        <w:t xml:space="preserve">England and Wales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to the Politician's Office</w:t>
            </w:r>
          </w:p>
        </w:tc>
        <w:tc>
          <w:tcPr/>
          <w:p>
            <w:pPr>
              <w:pStyle w:val="Compact"/>
              <w:jc w:val="left"/>
            </w:pPr>
            <w:r>
              <w:t xml:space="preserve">Service Period</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001</w:t>
            </w:r>
          </w:p>
        </w:tc>
        <w:tc>
          <w:tcPr/>
          <w:p>
            <w:pPr>
              <w:pStyle w:val="Compact"/>
              <w:jc w:val="left"/>
            </w:pPr>
            <w:r>
              <w:t xml:space="preserve">Strategic political communications advisory and media relations management for the Politician's parliamentary duties, including press briefing coordination, statement drafting, and media liaison across London-based newsrooms and national broadcasters.</w:t>
            </w:r>
          </w:p>
        </w:tc>
        <w:tc>
          <w:tcPr/>
          <w:p>
            <w:pPr>
              <w:pStyle w:val="Compact"/>
              <w:jc w:val="left"/>
            </w:pPr>
            <w:r>
              <w:t xml:space="preserve">Apr – May 2025</w:t>
            </w:r>
          </w:p>
        </w:tc>
        <w:tc>
          <w:tcPr/>
          <w:p>
            <w:pPr>
              <w:pStyle w:val="Compact"/>
              <w:jc w:val="left"/>
            </w:pPr>
            <w:r>
              <w:t xml:space="preserve">2 months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002</w:t>
            </w:r>
          </w:p>
        </w:tc>
        <w:tc>
          <w:tcPr/>
          <w:p>
            <w:pPr>
              <w:pStyle w:val="Compact"/>
              <w:jc w:val="left"/>
            </w:pPr>
            <w:r>
              <w:t xml:space="preserve">Constituency engagement event planning and execution for the Politician, including three town hall meetings in Westminster, London, and one community outreach programme in the local borough. Covers venue hire coordination, speaker management, and post-event reporting.</w:t>
            </w:r>
          </w:p>
        </w:tc>
        <w:tc>
          <w:tcPr/>
          <w:p>
            <w:pPr>
              <w:pStyle w:val="Compact"/>
              <w:jc w:val="left"/>
            </w:pPr>
            <w:r>
              <w:t xml:space="preserve">Apr – May 2025</w:t>
            </w:r>
          </w:p>
        </w:tc>
        <w:tc>
          <w:tcPr/>
          <w:p>
            <w:pPr>
              <w:pStyle w:val="Compact"/>
              <w:jc w:val="left"/>
            </w:pPr>
            <w:r>
              <w:t xml:space="preserve">4 events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003</w:t>
            </w:r>
          </w:p>
        </w:tc>
        <w:tc>
          <w:tcPr/>
          <w:p>
            <w:pPr>
              <w:pStyle w:val="Compact"/>
              <w:jc w:val="left"/>
            </w:pPr>
            <w:r>
              <w:t xml:space="preserve">Digital presence management and social media strategy for the Politician's official parliamentary accounts. Includes content calendar development, daily posting, engagement monitoring, and monthly analytics reporting for the United Kingdom London constituency base.</w:t>
            </w:r>
          </w:p>
        </w:tc>
        <w:tc>
          <w:tcPr/>
          <w:p>
            <w:pPr>
              <w:pStyle w:val="Compact"/>
              <w:jc w:val="left"/>
            </w:pPr>
            <w:r>
              <w:t xml:space="preserve">Apr – May 2025</w:t>
            </w:r>
          </w:p>
        </w:tc>
        <w:tc>
          <w:tcPr/>
          <w:p>
            <w:pPr>
              <w:pStyle w:val="Compact"/>
              <w:jc w:val="left"/>
            </w:pPr>
            <w:r>
              <w:t xml:space="preserve">2 months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004</w:t>
            </w:r>
          </w:p>
        </w:tc>
        <w:tc>
          <w:tcPr/>
          <w:p>
            <w:pPr>
              <w:pStyle w:val="Compact"/>
              <w:jc w:val="left"/>
            </w:pPr>
            <w:r>
              <w:t xml:space="preserve">Policy research and briefing document preparation for the Politician's committee work. Includes two in-depth policy briefs on housing reform in London and one comparative analysis of United Kingdom legislative frameworks for the upcoming parliamentary session.</w:t>
            </w:r>
          </w:p>
        </w:tc>
        <w:tc>
          <w:tcPr/>
          <w:p>
            <w:pPr>
              <w:pStyle w:val="Compact"/>
              <w:jc w:val="left"/>
            </w:pPr>
            <w:r>
              <w:t xml:space="preserve">Apr – May 2025</w:t>
            </w:r>
          </w:p>
        </w:tc>
        <w:tc>
          <w:tcPr/>
          <w:p>
            <w:pPr>
              <w:pStyle w:val="Compact"/>
              <w:jc w:val="left"/>
            </w:pPr>
            <w:r>
              <w:t xml:space="preserve">3 documents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005</w:t>
            </w:r>
          </w:p>
        </w:tc>
        <w:tc>
          <w:tcPr/>
          <w:p>
            <w:pPr>
              <w:pStyle w:val="Compact"/>
              <w:jc w:val="left"/>
            </w:pPr>
            <w:r>
              <w:t xml:space="preserve">Parliamentary speechwriting and address preparation for the Politician. Includes drafting of two floor speeches for the House of Commons, one debate intervention, and one public address at a London civic ceremony. All content reviewed for tone, accuracy, and alignment with the Politician's stated policy positions.</w:t>
            </w:r>
          </w:p>
        </w:tc>
        <w:tc>
          <w:tcPr/>
          <w:p>
            <w:pPr>
              <w:pStyle w:val="Compact"/>
              <w:jc w:val="left"/>
            </w:pPr>
            <w:r>
              <w:t xml:space="preserve">Apr – May 2025</w:t>
            </w:r>
          </w:p>
        </w:tc>
        <w:tc>
          <w:tcPr/>
          <w:p>
            <w:pPr>
              <w:pStyle w:val="Compact"/>
              <w:jc w:val="left"/>
            </w:pPr>
            <w:r>
              <w:t xml:space="preserve">4 addresses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006</w:t>
            </w:r>
          </w:p>
        </w:tc>
        <w:tc>
          <w:tcPr/>
          <w:p>
            <w:pPr>
              <w:pStyle w:val="Compact"/>
              <w:jc w:val="left"/>
            </w:pPr>
            <w:r>
              <w:t xml:space="preserve">Stakeholder mapping and relationship management support for the Politician's engagement with London-based business leaders, trade unions, and civic organisations. Includes scheduling, preparation of talking points, and follow-up correspondence management.</w:t>
            </w:r>
          </w:p>
        </w:tc>
        <w:tc>
          <w:tcPr/>
          <w:p>
            <w:pPr>
              <w:pStyle w:val="Compact"/>
              <w:jc w:val="left"/>
            </w:pPr>
            <w:r>
              <w:t xml:space="preserve">Apr – May 2025</w:t>
            </w:r>
          </w:p>
        </w:tc>
        <w:tc>
          <w:tcPr/>
          <w:p>
            <w:pPr>
              <w:pStyle w:val="Compact"/>
              <w:jc w:val="left"/>
            </w:pPr>
            <w:r>
              <w:t xml:space="preserve">2 months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007</w:t>
            </w:r>
          </w:p>
        </w:tc>
        <w:tc>
          <w:tcPr/>
          <w:p>
            <w:pPr>
              <w:pStyle w:val="Compact"/>
              <w:jc w:val="left"/>
            </w:pPr>
            <w:r>
              <w:t xml:space="preserve">Compliance and transparency advisory services ensuring the Politician's office meets all requirements set by the Parliamentary Commissioner for Standards and the Electoral Commission in the United Kingdom. Includes quarterly compliance review and documentation filing.</w:t>
            </w:r>
          </w:p>
        </w:tc>
        <w:tc>
          <w:tcPr/>
          <w:p>
            <w:pPr>
              <w:pStyle w:val="Compact"/>
              <w:jc w:val="left"/>
            </w:pPr>
            <w:r>
              <w:t xml:space="preserve">Apr – May 2025</w:t>
            </w:r>
          </w:p>
        </w:tc>
        <w:tc>
          <w:tcPr/>
          <w:p>
            <w:pPr>
              <w:pStyle w:val="Compact"/>
              <w:jc w:val="left"/>
            </w:pPr>
            <w:r>
              <w:t xml:space="preserve">1 quarter</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£34,700.00</w:t>
            </w:r>
          </w:p>
        </w:tc>
      </w:tr>
      <w:tr>
        <w:tc>
          <w:tcPr/>
          <w:p>
            <w:pPr>
              <w:pStyle w:val="Compact"/>
              <w:jc w:val="left"/>
            </w:pPr>
            <w:r>
              <w:t xml:space="preserve">VAT @ 20% (United Kingdom Standard Rate)</w:t>
            </w:r>
          </w:p>
        </w:tc>
        <w:tc>
          <w:tcPr/>
          <w:p>
            <w:pPr>
              <w:pStyle w:val="Compact"/>
              <w:jc w:val="left"/>
            </w:pPr>
            <w:r>
              <w:t xml:space="preserve">£6,940.00</w:t>
            </w:r>
          </w:p>
        </w:tc>
      </w:tr>
      <w:tr>
        <w:tc>
          <w:tcPr/>
          <w:p>
            <w:pPr>
              <w:pStyle w:val="Compact"/>
              <w:jc w:val="left"/>
            </w:pPr>
            <w:r>
              <w:t xml:space="preserve">Total Amount Due (GBP)</w:t>
            </w:r>
          </w:p>
        </w:tc>
        <w:tc>
          <w:tcPr/>
          <w:p>
            <w:pPr>
              <w:pStyle w:val="Compact"/>
              <w:jc w:val="left"/>
            </w:pPr>
            <w:r>
              <w:t xml:space="preserve">£41,640.00</w:t>
            </w:r>
          </w:p>
        </w:tc>
      </w:tr>
    </w:tbl>
    <w:bookmarkStart w:id="24" w:name="notes-and-particulars"/>
    <w:p>
      <w:pPr>
        <w:pStyle w:val="Heading3"/>
      </w:pPr>
      <w:r>
        <w:t xml:space="preserve">Notes and Particulars</w:t>
      </w:r>
    </w:p>
    <w:p>
      <w:pPr>
        <w:pStyle w:val="FirstParagraph"/>
      </w:pPr>
      <w:r>
        <w:t xml:space="preserve">This invoice is issued in accordance with the service agreement dated 1 March 2025 between Westminster Political Communications Ltd. and the office of the Right Honourable Margaret Elizabeth Ashworth, MP, a Politician serving the constituency of Westminster North in London, United Kingdom.</w:t>
      </w:r>
    </w:p>
    <w:p>
      <w:pPr>
        <w:pStyle w:val="BodyText"/>
      </w:pPr>
      <w:r>
        <w:t xml:space="preserve">All services described herein were rendered in support of the Politician's official parliamentary duties and constituency responsibilities. The Politician's office has been provided with itemised receipts and supporting documentation for each line item for the purposes of parliamentary expense reporting and public transparency obligations.</w:t>
      </w:r>
    </w:p>
    <w:p>
      <w:pPr>
        <w:pStyle w:val="BodyText"/>
      </w:pPr>
      <w:r>
        <w:t xml:space="preserve">As a Politician holding a public office in the United Kingdom, the recipient is reminded that all expenditure related to this invoice must be declared in accordance with the rules of the House of Commons and the requirements of the Parliamentary Commissioner for Standards. This invoice is provided to facilitate accurate and timely disclosure.</w:t>
      </w:r>
    </w:p>
    <w:p>
      <w:pPr>
        <w:pStyle w:val="BodyText"/>
      </w:pPr>
      <w:r>
        <w:t xml:space="preserve">All services were delivered within the London metropolitan area and the broader United Kingdom jurisdiction. Any travel or accommodation costs incurred by our team while supporting the Politician's engagements in London have been included within the unit rates specified above and are not billed separately.</w:t>
      </w:r>
    </w:p>
    <w:bookmarkEnd w:id="24"/>
    <w:bookmarkStart w:id="25" w:name="payment-instructions-and-terms"/>
    <w:p>
      <w:pPr>
        <w:pStyle w:val="Heading3"/>
      </w:pPr>
      <w:r>
        <w:t xml:space="preserve">Payment Instructions and Terms</w:t>
      </w:r>
    </w:p>
    <w:p>
      <w:pPr>
        <w:pStyle w:val="FirstParagraph"/>
      </w:pPr>
      <w:r>
        <w:rPr>
          <w:bCs/>
          <w:b/>
        </w:rPr>
        <w:t xml:space="preserve">Bank Details for Payment (United Kingdom – London):</w:t>
      </w:r>
    </w:p>
    <w:p>
      <w:pPr>
        <w:pStyle w:val="BodyText"/>
      </w:pPr>
      <w:r>
        <w:t xml:space="preserve">Bank Name: Barclays Bank PLC</w:t>
      </w:r>
    </w:p>
    <w:p>
      <w:pPr>
        <w:pStyle w:val="BodyText"/>
      </w:pPr>
      <w:r>
        <w:t xml:space="preserve">Sort Code: 20-15-88</w:t>
      </w:r>
    </w:p>
    <w:p>
      <w:pPr>
        <w:pStyle w:val="BodyText"/>
      </w:pPr>
      <w:r>
        <w:t xml:space="preserve">Account Number: 55667788</w:t>
      </w:r>
    </w:p>
    <w:p>
      <w:pPr>
        <w:pStyle w:val="BodyText"/>
      </w:pPr>
      <w:r>
        <w:t xml:space="preserve">IBAN: GB29 BARC 2015 8855 6677 88</w:t>
      </w:r>
    </w:p>
    <w:p>
      <w:pPr>
        <w:pStyle w:val="BodyText"/>
      </w:pPr>
      <w:r>
        <w:t xml:space="preserve">BIC/SWIFT: BARCGB22</w:t>
      </w:r>
    </w:p>
    <w:p>
      <w:pPr>
        <w:pStyle w:val="BodyText"/>
      </w:pPr>
      <w:r>
        <w:t xml:space="preserve">Account Name: Westminster Political Communications Ltd.</w:t>
      </w:r>
    </w:p>
    <w:p>
      <w:pPr>
        <w:pStyle w:val="BodyText"/>
      </w:pPr>
      <w:r>
        <w:rPr>
          <w:bCs/>
          <w:b/>
        </w:rPr>
        <w:t xml:space="preserve">Reference:</w:t>
      </w:r>
      <w:r>
        <w:t xml:space="preserve"> </w:t>
      </w:r>
      <w:r>
        <w:t xml:space="preserve">Please quote Invoice No. WPC-2025-00487 and the Politician's office reference MP-2025-00312 in all correspondence and payment remittances.</w:t>
      </w:r>
    </w:p>
    <w:p>
      <w:pPr>
        <w:pStyle w:val="BodyText"/>
      </w:pPr>
      <w:r>
        <w:rPr>
          <w:bCs/>
          <w:b/>
        </w:rPr>
        <w:t xml:space="preserve">Due Date:</w:t>
      </w:r>
      <w:r>
        <w:t xml:space="preserve"> </w:t>
      </w:r>
      <w:r>
        <w:t xml:space="preserve">Full payment of £41,640.00 (GBP) is due by 15 July 2025. Payment may be made via BACS transfer, CHAPS, or direct debit as arranged between the parties. Late payments may incur interest at the rate of 4% above the Bank of England base rate, in accordance with the Late Payment of Commercial Debts (Interest) Act 1998 applicable in the United Kingdom.</w:t>
      </w:r>
    </w:p>
    <w:p>
      <w:pPr>
        <w:pStyle w:val="BodyText"/>
      </w:pPr>
      <w:r>
        <w:rPr>
          <w:bCs/>
          <w:b/>
        </w:rPr>
        <w:t xml:space="preserve">Disputes:</w:t>
      </w:r>
      <w:r>
        <w:t xml:space="preserve"> </w:t>
      </w:r>
      <w:r>
        <w:t xml:space="preserve">Any queries regarding this invoice should be directed to the billing department within fourteen (14) calendar days of the issue date. The Politician's office may request a revised invoice or itemised breakdown at any time prior to the payment due date.</w:t>
      </w:r>
    </w:p>
    <w:bookmarkEnd w:id="25"/>
    <w:p>
      <w:pPr>
        <w:pStyle w:val="BodyText"/>
      </w:pPr>
      <w:r>
        <w:rPr>
          <w:bCs/>
          <w:b/>
        </w:rPr>
        <w:t xml:space="preserve">Westminster Political Communications Ltd.</w:t>
      </w:r>
      <w:r>
        <w:t xml:space="preserve"> </w:t>
      </w:r>
      <w:r>
        <w:t xml:space="preserve">– A company registered in England and Wales. Company No. 08765432.</w:t>
      </w:r>
    </w:p>
    <w:p>
      <w:pPr>
        <w:pStyle w:val="BodyText"/>
      </w:pPr>
      <w:r>
        <w:t xml:space="preserve">Registered Office: 14 Parliament Square, Westminster, London, SW1P 3EN, United Kingdom.</w:t>
      </w:r>
    </w:p>
    <w:p>
      <w:pPr>
        <w:pStyle w:val="BodyText"/>
      </w:pPr>
      <w:r>
        <w:t xml:space="preserve">This invoice is issued under the jurisdiction of the United Kingdom and governed by the laws of England and Wales.</w:t>
      </w:r>
    </w:p>
    <w:p>
      <w:pPr>
        <w:pStyle w:val="BodyText"/>
      </w:pPr>
      <w:r>
        <w:t xml:space="preserve">For the attention of the Politician's parliamentary office and the relevant financial officer responsible for constituency expenditure in London.</w:t>
      </w:r>
    </w:p>
    <w:p>
      <w:pPr>
        <w:pStyle w:val="BodyText"/>
      </w:pPr>
      <w:r>
        <w:t xml:space="preserve">Thank you for your continued trust in our services. We remain committed to supporting the Politician's work in representing the people of Westminster North and the wider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Office Services - United Kingdom London</dc:title>
  <dc:creator/>
  <dc:language>en-GB</dc:language>
  <cp:keywords/>
  <dcterms:created xsi:type="dcterms:W3CDTF">2026-10-10T02:45:11Z</dcterms:created>
  <dcterms:modified xsi:type="dcterms:W3CDTF">2026-10-10T02:45:11Z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