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Campaign</w:t>
      </w:r>
      <w:r>
        <w:t xml:space="preserve"> </w:t>
      </w:r>
      <w:r>
        <w:t xml:space="preserve">Services</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p>
      <w:pPr>
        <w:pStyle w:val="FirstParagraph"/>
      </w:pPr>
      <w:r>
        <w:t xml:space="preserve">INVOICE</w:t>
      </w:r>
    </w:p>
    <w:p>
      <w:pPr>
        <w:pStyle w:val="BodyText"/>
      </w:pPr>
      <w:r>
        <w:t xml:space="preserve">Invoice No.: LA-PC-2025-04872</w:t>
      </w:r>
    </w:p>
    <w:p>
      <w:pPr>
        <w:pStyle w:val="BodyText"/>
      </w:pPr>
      <w:r>
        <w:t xml:space="preserve">Political Campaign Services</w:t>
      </w:r>
    </w:p>
    <w:bookmarkStart w:id="20" w:name="X2db0e28697d79efdad1a0593775ba69e78d79f0"/>
    <w:p>
      <w:pPr>
        <w:pStyle w:val="Heading3"/>
      </w:pPr>
      <w:r>
        <w:t xml:space="preserve">Golden State Political Strategy Group, LLC</w:t>
      </w:r>
    </w:p>
    <w:p>
      <w:pPr>
        <w:pStyle w:val="FirstParagraph"/>
      </w:pPr>
      <w:r>
        <w:t xml:space="preserve">4500 Wilshire Boulevard, Suite 1200</w:t>
      </w:r>
      <w:r>
        <w:br/>
      </w:r>
      <w:r>
        <w:t xml:space="preserve">Los Angeles, California 90010</w:t>
      </w:r>
      <w:r>
        <w:br/>
      </w:r>
      <w:r>
        <w:t xml:space="preserve">United States of America</w:t>
      </w:r>
      <w:r>
        <w:br/>
      </w:r>
      <w:r>
        <w:t xml:space="preserve">Phone: (213) 555-0187</w:t>
      </w:r>
      <w:r>
        <w:br/>
      </w:r>
      <w:r>
        <w:t xml:space="preserve">Email: billing@gspstrategy.com</w:t>
      </w:r>
      <w:r>
        <w:br/>
      </w:r>
      <w:r>
        <w:t xml:space="preserve">FEIN: 84-2917365</w:t>
      </w:r>
    </w:p>
    <w:bookmarkEnd w:id="20"/>
    <w:bookmarkStart w:id="21" w:name="billed-to-the-politician"/>
    <w:p>
      <w:pPr>
        <w:pStyle w:val="Heading4"/>
      </w:pPr>
      <w:r>
        <w:t xml:space="preserve">Billed To (The Politician)</w:t>
      </w:r>
    </w:p>
    <w:p>
      <w:pPr>
        <w:pStyle w:val="FirstParagraph"/>
      </w:pPr>
      <w:r>
        <w:rPr>
          <w:bCs/>
          <w:b/>
        </w:rPr>
        <w:t xml:space="preserve">Hon. Marcus D. Whitfield</w:t>
      </w:r>
      <w:r>
        <w:br/>
      </w:r>
      <w:r>
        <w:t xml:space="preserve">Candidate for Mayor, City of Los Angeles</w:t>
      </w:r>
      <w:r>
        <w:br/>
      </w:r>
      <w:r>
        <w:t xml:space="preserve">200 S. Spring Street, Suite 3400</w:t>
      </w:r>
      <w:r>
        <w:br/>
      </w:r>
      <w:r>
        <w:t xml:space="preserve">Los Angeles, California 90012</w:t>
      </w:r>
      <w:r>
        <w:br/>
      </w:r>
      <w:r>
        <w:t xml:space="preserve">United States of America</w:t>
      </w:r>
      <w:r>
        <w:br/>
      </w:r>
      <w:r>
        <w:t xml:space="preserve">Campaign Committee: Whitfield for LA 2026</w:t>
      </w:r>
      <w:r>
        <w:br/>
      </w:r>
      <w:r>
        <w:t xml:space="preserve">FEC Committee ID: C00829471</w:t>
      </w:r>
    </w:p>
    <w:bookmarkEnd w:id="21"/>
    <w:bookmarkStart w:id="22" w:name="invoice-details"/>
    <w:p>
      <w:pPr>
        <w:pStyle w:val="Heading4"/>
      </w:pPr>
      <w:r>
        <w:t xml:space="preserve">Invoice Details</w:t>
      </w:r>
    </w:p>
    <w:p>
      <w:pPr>
        <w:pStyle w:val="FirstParagraph"/>
      </w:pPr>
      <w:r>
        <w:rPr>
          <w:bCs/>
          <w:b/>
        </w:rPr>
        <w:t xml:space="preserve">Invoice Date:</w:t>
      </w:r>
      <w:r>
        <w:t xml:space="preserve"> </w:t>
      </w:r>
      <w:r>
        <w:t xml:space="preserve">June 14, 2025</w:t>
      </w:r>
      <w:r>
        <w:br/>
      </w:r>
      <w:r>
        <w:rPr>
          <w:bCs/>
          <w:b/>
        </w:rPr>
        <w:t xml:space="preserve">Service Period:</w:t>
      </w:r>
      <w:r>
        <w:t xml:space="preserve"> </w:t>
      </w:r>
      <w:r>
        <w:t xml:space="preserve">May 1 – May 31, 2025</w:t>
      </w:r>
      <w:r>
        <w:br/>
      </w:r>
      <w:r>
        <w:rPr>
          <w:bCs/>
          <w:b/>
        </w:rPr>
        <w:t xml:space="preserve">Payment Due:</w:t>
      </w:r>
      <w:r>
        <w:t xml:space="preserve"> </w:t>
      </w:r>
      <w:r>
        <w:t xml:space="preserve">July 14, 2025</w:t>
      </w:r>
      <w:r>
        <w:br/>
      </w:r>
      <w:r>
        <w:rPr>
          <w:bCs/>
          <w:b/>
        </w:rPr>
        <w:t xml:space="preserve">Payment Terms:</w:t>
      </w:r>
      <w:r>
        <w:t xml:space="preserve"> </w:t>
      </w:r>
      <w:r>
        <w:t xml:space="preserve">Net 30</w:t>
      </w:r>
      <w:r>
        <w:br/>
      </w:r>
      <w:r>
        <w:rPr>
          <w:bCs/>
          <w:b/>
        </w:rPr>
        <w:t xml:space="preserve">Method:</w:t>
      </w:r>
      <w:r>
        <w:t xml:space="preserve"> </w:t>
      </w:r>
      <w:r>
        <w:t xml:space="preserve">Wire Transfer / ACH</w:t>
      </w:r>
    </w:p>
    <w:p>
      <w:pPr>
        <w:pStyle w:val="BodyText"/>
      </w:pPr>
      <w:r>
        <w:t xml:space="preserve">DUE: JULY 14, 2025</w:t>
      </w:r>
    </w:p>
    <w:bookmarkEnd w:id="22"/>
    <w:p>
      <w:pPr>
        <w:pStyle w:val="BodyText"/>
      </w:pPr>
      <w:r>
        <w:t xml:space="preserve">Description of Services Rendered to the Politician</w:t>
      </w:r>
    </w:p>
    <w:p>
      <w:pPr>
        <w:pStyle w:val="BodyText"/>
      </w:pPr>
      <w:r>
        <w:t xml:space="preserve">The following Invoice documents professional political consulting, strategic planning, and campaign management services rendered by Golden State Political Strategy Group, LLC to the Politician, Hon. Marcus D. Whitfield, in connection with his candidacy for Mayor of the City of Los Angeles, United States. All services were performed in compliance with the Federal Election Campaign Act (52 U.S.C. § 30101 et seq.), California Government Code Section 85000 et seq., and the Los Angeles City Campaign Finance Ordinance (L.A. Municipal Code Chapter 4, Article 11).</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voter demographic analysis and polling strategy development for the Politician's Los Angeles mayoral campaign, including focus group coordination across all 15 city council districts.</w:t>
            </w:r>
          </w:p>
        </w:tc>
        <w:tc>
          <w:tcPr/>
          <w:p>
            <w:pPr>
              <w:pStyle w:val="Compact"/>
              <w:jc w:val="left"/>
            </w:pPr>
            <w:r>
              <w:t xml:space="preserve">May 1–7, 2025</w:t>
            </w:r>
          </w:p>
        </w:tc>
        <w:tc>
          <w:tcPr/>
          <w:p>
            <w:pPr>
              <w:pStyle w:val="Compact"/>
              <w:jc w:val="left"/>
            </w:pPr>
            <w:r>
              <w:t xml:space="preserve">48</w:t>
            </w:r>
          </w:p>
        </w:tc>
        <w:tc>
          <w:tcPr/>
          <w:p>
            <w:pPr>
              <w:pStyle w:val="Compact"/>
              <w:jc w:val="left"/>
            </w:pPr>
            <w:r>
              <w:t xml:space="preserve">$275/hr</w:t>
            </w:r>
          </w:p>
        </w:tc>
        <w:tc>
          <w:tcPr/>
          <w:p>
            <w:pPr>
              <w:pStyle w:val="Compact"/>
              <w:jc w:val="left"/>
            </w:pPr>
            <w:r>
              <w:t xml:space="preserve">$13,200.00</w:t>
            </w:r>
          </w:p>
        </w:tc>
      </w:tr>
      <w:tr>
        <w:tc>
          <w:tcPr/>
          <w:p>
            <w:pPr>
              <w:pStyle w:val="Compact"/>
              <w:jc w:val="left"/>
            </w:pPr>
            <w:r>
              <w:t xml:space="preserve">2</w:t>
            </w:r>
          </w:p>
        </w:tc>
        <w:tc>
          <w:tcPr/>
          <w:p>
            <w:pPr>
              <w:pStyle w:val="Compact"/>
              <w:jc w:val="left"/>
            </w:pPr>
            <w:r>
              <w:t xml:space="preserve">Development of the Politician's 90-second and 30-second television and digital advertising scripts, tailored to Los Angeles-specific issues including housing affordability, transit expansion (Metro), and public safety reform.</w:t>
            </w:r>
          </w:p>
        </w:tc>
        <w:tc>
          <w:tcPr/>
          <w:p>
            <w:pPr>
              <w:pStyle w:val="Compact"/>
              <w:jc w:val="left"/>
            </w:pPr>
            <w:r>
              <w:t xml:space="preserve">May 5–12, 2025</w:t>
            </w:r>
          </w:p>
        </w:tc>
        <w:tc>
          <w:tcPr/>
          <w:p>
            <w:pPr>
              <w:pStyle w:val="Compact"/>
              <w:jc w:val="left"/>
            </w:pPr>
            <w:r>
              <w:t xml:space="preserve">36</w:t>
            </w:r>
          </w:p>
        </w:tc>
        <w:tc>
          <w:tcPr/>
          <w:p>
            <w:pPr>
              <w:pStyle w:val="Compact"/>
              <w:jc w:val="left"/>
            </w:pPr>
            <w:r>
              <w:t xml:space="preserve">$275/hr</w:t>
            </w:r>
          </w:p>
        </w:tc>
        <w:tc>
          <w:tcPr/>
          <w:p>
            <w:pPr>
              <w:pStyle w:val="Compact"/>
              <w:jc w:val="left"/>
            </w:pPr>
            <w:r>
              <w:t xml:space="preserve">$9,900.00</w:t>
            </w:r>
          </w:p>
        </w:tc>
      </w:tr>
      <w:tr>
        <w:tc>
          <w:tcPr/>
          <w:p>
            <w:pPr>
              <w:pStyle w:val="Compact"/>
              <w:jc w:val="left"/>
            </w:pPr>
            <w:r>
              <w:t xml:space="preserve">3</w:t>
            </w:r>
          </w:p>
        </w:tc>
        <w:tc>
          <w:tcPr/>
          <w:p>
            <w:pPr>
              <w:pStyle w:val="Compact"/>
              <w:jc w:val="left"/>
            </w:pPr>
            <w:r>
              <w:t xml:space="preserve">Ground game coordination and volunteer recruitment strategy for the Politician's campaign headquarters in downtown Los Angeles, including door-knocking route optimization for the San Fernando Valley, South Los Angeles, and Westside neighborhoods.</w:t>
            </w:r>
          </w:p>
        </w:tc>
        <w:tc>
          <w:tcPr/>
          <w:p>
            <w:pPr>
              <w:pStyle w:val="Compact"/>
              <w:jc w:val="left"/>
            </w:pPr>
            <w:r>
              <w:t xml:space="preserve">May 8–20, 2025</w:t>
            </w:r>
          </w:p>
        </w:tc>
        <w:tc>
          <w:tcPr/>
          <w:p>
            <w:pPr>
              <w:pStyle w:val="Compact"/>
              <w:jc w:val="left"/>
            </w:pPr>
            <w:r>
              <w:t xml:space="preserve">62</w:t>
            </w:r>
          </w:p>
        </w:tc>
        <w:tc>
          <w:tcPr/>
          <w:p>
            <w:pPr>
              <w:pStyle w:val="Compact"/>
              <w:jc w:val="left"/>
            </w:pPr>
            <w:r>
              <w:t xml:space="preserve">$225/hr</w:t>
            </w:r>
          </w:p>
        </w:tc>
        <w:tc>
          <w:tcPr/>
          <w:p>
            <w:pPr>
              <w:pStyle w:val="Compact"/>
              <w:jc w:val="left"/>
            </w:pPr>
            <w:r>
              <w:t xml:space="preserve">$13,950.00</w:t>
            </w:r>
          </w:p>
        </w:tc>
      </w:tr>
      <w:tr>
        <w:tc>
          <w:tcPr/>
          <w:p>
            <w:pPr>
              <w:pStyle w:val="Compact"/>
              <w:jc w:val="left"/>
            </w:pPr>
            <w:r>
              <w:t xml:space="preserve">4</w:t>
            </w:r>
          </w:p>
        </w:tc>
        <w:tc>
          <w:tcPr/>
          <w:p>
            <w:pPr>
              <w:pStyle w:val="Compact"/>
              <w:jc w:val="left"/>
            </w:pPr>
            <w:r>
              <w:t xml:space="preserve">Media relations and press conference planning for the Politician, including coordination with local Los Angeles news outlets (KTLA, KCAL, LA Times, Daily News) and preparation of briefing materials for the June 2025 policy announcement series.</w:t>
            </w:r>
          </w:p>
        </w:tc>
        <w:tc>
          <w:tcPr/>
          <w:p>
            <w:pPr>
              <w:pStyle w:val="Compact"/>
              <w:jc w:val="left"/>
            </w:pPr>
            <w:r>
              <w:t xml:space="preserve">May 12–25, 2025</w:t>
            </w:r>
          </w:p>
        </w:tc>
        <w:tc>
          <w:tcPr/>
          <w:p>
            <w:pPr>
              <w:pStyle w:val="Compact"/>
              <w:jc w:val="left"/>
            </w:pPr>
            <w:r>
              <w:t xml:space="preserve">40</w:t>
            </w:r>
          </w:p>
        </w:tc>
        <w:tc>
          <w:tcPr/>
          <w:p>
            <w:pPr>
              <w:pStyle w:val="Compact"/>
              <w:jc w:val="left"/>
            </w:pPr>
            <w:r>
              <w:t xml:space="preserve">$275/hr</w:t>
            </w:r>
          </w:p>
        </w:tc>
        <w:tc>
          <w:tcPr/>
          <w:p>
            <w:pPr>
              <w:pStyle w:val="Compact"/>
              <w:jc w:val="left"/>
            </w:pPr>
            <w:r>
              <w:t xml:space="preserve">$11,000.00</w:t>
            </w:r>
          </w:p>
        </w:tc>
      </w:tr>
      <w:tr>
        <w:tc>
          <w:tcPr/>
          <w:p>
            <w:pPr>
              <w:pStyle w:val="Compact"/>
              <w:jc w:val="left"/>
            </w:pPr>
            <w:r>
              <w:t xml:space="preserve">5</w:t>
            </w:r>
          </w:p>
        </w:tc>
        <w:tc>
          <w:tcPr/>
          <w:p>
            <w:pPr>
              <w:pStyle w:val="Compact"/>
              <w:jc w:val="left"/>
            </w:pPr>
            <w:r>
              <w:t xml:space="preserve">Digital campaign management: social media content calendar, email newsletter design, and paid digital advertising campaign execution targeting Los Angeles voters across Facebook, Instagram, and YouTube platforms.</w:t>
            </w:r>
          </w:p>
        </w:tc>
        <w:tc>
          <w:tcPr/>
          <w:p>
            <w:pPr>
              <w:pStyle w:val="Compact"/>
              <w:jc w:val="left"/>
            </w:pPr>
            <w:r>
              <w:t xml:space="preserve">May 1–31, 2025</w:t>
            </w:r>
          </w:p>
        </w:tc>
        <w:tc>
          <w:tcPr/>
          <w:p>
            <w:pPr>
              <w:pStyle w:val="Compact"/>
              <w:jc w:val="left"/>
            </w:pPr>
            <w:r>
              <w:t xml:space="preserve">80</w:t>
            </w:r>
          </w:p>
        </w:tc>
        <w:tc>
          <w:tcPr/>
          <w:p>
            <w:pPr>
              <w:pStyle w:val="Compact"/>
              <w:jc w:val="left"/>
            </w:pPr>
            <w:r>
              <w:t xml:space="preserve">$200/hr</w:t>
            </w:r>
          </w:p>
        </w:tc>
        <w:tc>
          <w:tcPr/>
          <w:p>
            <w:pPr>
              <w:pStyle w:val="Compact"/>
              <w:jc w:val="left"/>
            </w:pPr>
            <w:r>
              <w:t xml:space="preserve">$16,000.00</w:t>
            </w:r>
          </w:p>
        </w:tc>
      </w:tr>
      <w:tr>
        <w:tc>
          <w:tcPr/>
          <w:p>
            <w:pPr>
              <w:pStyle w:val="Compact"/>
              <w:jc w:val="left"/>
            </w:pPr>
            <w:r>
              <w:t xml:space="preserve">6</w:t>
            </w:r>
          </w:p>
        </w:tc>
        <w:tc>
          <w:tcPr/>
          <w:p>
            <w:pPr>
              <w:pStyle w:val="Compact"/>
              <w:jc w:val="left"/>
            </w:pPr>
            <w:r>
              <w:t xml:space="preserve">Debate preparation and mock debate sessions for the Politician, including research on opposing candidates' platforms, Q&amp;A rehearsal, and body language coaching conducted at the campaign office in Los Angeles.</w:t>
            </w:r>
          </w:p>
        </w:tc>
        <w:tc>
          <w:tcPr/>
          <w:p>
            <w:pPr>
              <w:pStyle w:val="Compact"/>
              <w:jc w:val="left"/>
            </w:pPr>
            <w:r>
              <w:t xml:space="preserve">May 18–24, 2025</w:t>
            </w:r>
          </w:p>
        </w:tc>
        <w:tc>
          <w:tcPr/>
          <w:p>
            <w:pPr>
              <w:pStyle w:val="Compact"/>
              <w:jc w:val="left"/>
            </w:pPr>
            <w:r>
              <w:t xml:space="preserve">24</w:t>
            </w:r>
          </w:p>
        </w:tc>
        <w:tc>
          <w:tcPr/>
          <w:p>
            <w:pPr>
              <w:pStyle w:val="Compact"/>
              <w:jc w:val="left"/>
            </w:pPr>
            <w:r>
              <w:t xml:space="preserve">$300/hr</w:t>
            </w:r>
          </w:p>
        </w:tc>
        <w:tc>
          <w:tcPr/>
          <w:p>
            <w:pPr>
              <w:pStyle w:val="Compact"/>
              <w:jc w:val="left"/>
            </w:pPr>
            <w:r>
              <w:t xml:space="preserve">$7,200.00</w:t>
            </w:r>
          </w:p>
        </w:tc>
      </w:tr>
      <w:tr>
        <w:tc>
          <w:tcPr/>
          <w:p>
            <w:pPr>
              <w:pStyle w:val="Compact"/>
              <w:jc w:val="left"/>
            </w:pPr>
            <w:r>
              <w:t xml:space="preserve">7</w:t>
            </w:r>
          </w:p>
        </w:tc>
        <w:tc>
          <w:tcPr/>
          <w:p>
            <w:pPr>
              <w:pStyle w:val="Compact"/>
              <w:jc w:val="left"/>
            </w:pPr>
            <w:r>
              <w:t xml:space="preserve">Compliance and legal review of all campaign expenditures, contribution solicitations, and disclosure filings required under Los Angeles municipal campaign finance rules and California state election law.</w:t>
            </w:r>
          </w:p>
        </w:tc>
        <w:tc>
          <w:tcPr/>
          <w:p>
            <w:pPr>
              <w:pStyle w:val="Compact"/>
              <w:jc w:val="left"/>
            </w:pPr>
            <w:r>
              <w:t xml:space="preserve">May 1–31, 2025</w:t>
            </w:r>
          </w:p>
        </w:tc>
        <w:tc>
          <w:tcPr/>
          <w:p>
            <w:pPr>
              <w:pStyle w:val="Compact"/>
              <w:jc w:val="left"/>
            </w:pPr>
            <w:r>
              <w:t xml:space="preserve">20</w:t>
            </w:r>
          </w:p>
        </w:tc>
        <w:tc>
          <w:tcPr/>
          <w:p>
            <w:pPr>
              <w:pStyle w:val="Compact"/>
              <w:jc w:val="left"/>
            </w:pPr>
            <w:r>
              <w:t xml:space="preserve">$350/hr</w:t>
            </w:r>
          </w:p>
        </w:tc>
        <w:tc>
          <w:tcPr/>
          <w:p>
            <w:pPr>
              <w:pStyle w:val="Compact"/>
              <w:jc w:val="left"/>
            </w:pPr>
            <w:r>
              <w:t xml:space="preserve">$7,000.00</w:t>
            </w:r>
          </w:p>
        </w:tc>
      </w:tr>
      <w:tr>
        <w:tc>
          <w:tcPr/>
          <w:p>
            <w:pPr>
              <w:pStyle w:val="Compact"/>
              <w:jc w:val="left"/>
            </w:pPr>
            <w:r>
              <w:t xml:space="preserve">8</w:t>
            </w:r>
          </w:p>
        </w:tc>
        <w:tc>
          <w:tcPr/>
          <w:p>
            <w:pPr>
              <w:pStyle w:val="Compact"/>
              <w:jc w:val="left"/>
            </w:pPr>
            <w:r>
              <w:t xml:space="preserve">Event production and logistics for the Politician's "Vision for Los Angeles" town hall series (4 events across the city), including venue coordination, AV setup, security planning, and post-event donor engagement.</w:t>
            </w:r>
          </w:p>
        </w:tc>
        <w:tc>
          <w:tcPr/>
          <w:p>
            <w:pPr>
              <w:pStyle w:val="Compact"/>
              <w:jc w:val="left"/>
            </w:pPr>
            <w:r>
              <w:t xml:space="preserve">May 10, 17, 22, 29</w:t>
            </w:r>
          </w:p>
        </w:tc>
        <w:tc>
          <w:tcPr/>
          <w:p>
            <w:pPr>
              <w:pStyle w:val="Compact"/>
              <w:jc w:val="left"/>
            </w:pPr>
            <w:r>
              <w:t xml:space="preserve">56</w:t>
            </w:r>
          </w:p>
        </w:tc>
        <w:tc>
          <w:tcPr/>
          <w:p>
            <w:pPr>
              <w:pStyle w:val="Compact"/>
              <w:jc w:val="left"/>
            </w:pPr>
            <w:r>
              <w:t xml:space="preserve">$185/hr</w:t>
            </w:r>
          </w:p>
        </w:tc>
        <w:tc>
          <w:tcPr/>
          <w:p>
            <w:pPr>
              <w:pStyle w:val="Compact"/>
              <w:jc w:val="left"/>
            </w:pPr>
            <w:r>
              <w:t xml:space="preserve">$10,360.00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$88,610.00</w:t>
            </w:r>
          </w:p>
        </w:tc>
      </w:tr>
      <w:tr>
        <w:tc>
          <w:tcPr/>
          <w:p>
            <w:pPr>
              <w:pStyle w:val="Compact"/>
              <w:jc w:val="left"/>
            </w:pPr>
            <w:r>
              <w:t xml:space="preserve">Los Angeles City Sales Tax (9.5%)</w:t>
            </w:r>
          </w:p>
        </w:tc>
        <w:tc>
          <w:tcPr/>
          <w:p>
            <w:pPr>
              <w:pStyle w:val="Compact"/>
              <w:jc w:val="right"/>
            </w:pPr>
            <w:r>
              <w:t xml:space="preserve">$8,417.95</w:t>
            </w:r>
          </w:p>
        </w:tc>
      </w:tr>
      <w:tr>
        <w:tc>
          <w:tcPr/>
          <w:p>
            <w:pPr>
              <w:pStyle w:val="Compact"/>
              <w:jc w:val="left"/>
            </w:pPr>
            <w:r>
              <w:t xml:space="preserve">California State Sales Tax (7.25%)</w:t>
            </w:r>
          </w:p>
        </w:tc>
        <w:tc>
          <w:tcPr/>
          <w:p>
            <w:pPr>
              <w:pStyle w:val="Compact"/>
              <w:jc w:val="right"/>
            </w:pPr>
            <w:r>
              <w:t xml:space="preserve">$6,424.23</w:t>
            </w:r>
          </w:p>
        </w:tc>
      </w:tr>
      <w:tr>
        <w:tc>
          <w:tcPr/>
          <w:p>
            <w:pPr>
              <w:pStyle w:val="Compact"/>
              <w:jc w:val="left"/>
            </w:pPr>
            <w:r>
              <w:t xml:space="preserve">United States Federal Tax (0% - Exempt Political Services)</w:t>
            </w:r>
          </w:p>
        </w:tc>
        <w:tc>
          <w:tcPr/>
          <w:p>
            <w:pPr>
              <w:pStyle w:val="Compact"/>
              <w:jc w:val="right"/>
            </w:pPr>
            <w:r>
              <w:t xml:space="preserve">$0.00</w:t>
            </w:r>
          </w:p>
        </w:tc>
      </w:tr>
      <w:tr>
        <w:tc>
          <w:tcPr/>
          <w:p>
            <w:pPr>
              <w:pStyle w:val="Compact"/>
              <w:jc w:val="left"/>
            </w:pPr>
            <w:r>
              <w:t xml:space="preserve">Grand Total Due</w:t>
            </w:r>
          </w:p>
        </w:tc>
        <w:tc>
          <w:tcPr/>
          <w:p>
            <w:pPr>
              <w:pStyle w:val="Compact"/>
              <w:jc w:val="right"/>
            </w:pPr>
            <w:r>
              <w:t xml:space="preserve">$103,452.18</w:t>
            </w:r>
          </w:p>
        </w:tc>
      </w:tr>
    </w:tbl>
    <w:bookmarkStart w:id="23" w:name="important-notes-regarding-this-invoice"/>
    <w:p>
      <w:pPr>
        <w:pStyle w:val="Heading4"/>
      </w:pPr>
      <w:r>
        <w:t xml:space="preserve">Important Notes Regarding This Invoice</w:t>
      </w:r>
    </w:p>
    <w:p>
      <w:pPr>
        <w:pStyle w:val="FirstParagraph"/>
      </w:pPr>
      <w:r>
        <w:rPr>
          <w:bCs/>
          <w:b/>
        </w:rPr>
        <w:t xml:space="preserve">1.</w:t>
      </w:r>
      <w:r>
        <w:t xml:space="preserve"> </w:t>
      </w:r>
      <w:r>
        <w:t xml:space="preserve">This Invoice is issued in accordance with the professional services agreement dated March 15, 2025, between Golden State Political Strategy Group, LLC and the campaign committee of the Politician, Hon. Marcus D. Whitfield, for the 2026 Los Angeles Mayoral Election.</w:t>
      </w:r>
    </w:p>
    <w:p>
      <w:pPr>
        <w:pStyle w:val="BodyText"/>
      </w:pPr>
      <w:r>
        <w:rPr>
          <w:bCs/>
          <w:b/>
        </w:rPr>
        <w:t xml:space="preserve">2.</w:t>
      </w:r>
      <w:r>
        <w:t xml:space="preserve"> </w:t>
      </w:r>
      <w:r>
        <w:t xml:space="preserve">All services described herein were performed exclusively within the City of Los Angeles, County of Los Angeles, State of California, United States of America. The Politician's campaign committee is the sole authorized payor of this Invoice.</w:t>
      </w:r>
    </w:p>
    <w:p>
      <w:pPr>
        <w:pStyle w:val="BodyText"/>
      </w:pPr>
      <w:r>
        <w:rPr>
          <w:bCs/>
          <w:b/>
        </w:rPr>
        <w:t xml:space="preserve">3.</w:t>
      </w:r>
      <w:r>
        <w:t xml:space="preserve"> </w:t>
      </w:r>
      <w:r>
        <w:t xml:space="preserve">Payment is due within thirty (30) calendar days of the Invoice date. Late payments shall accrue interest at a rate of 1.5% per month as stipulated in the master services agreement. Please reference Invoice No. LA-PC-2025-04872 on all remittances.</w:t>
      </w:r>
    </w:p>
    <w:p>
      <w:pPr>
        <w:pStyle w:val="BodyText"/>
      </w:pPr>
      <w:r>
        <w:rPr>
          <w:bCs/>
          <w:b/>
        </w:rPr>
        <w:t xml:space="preserve">4.</w:t>
      </w:r>
      <w:r>
        <w:t xml:space="preserve"> </w:t>
      </w:r>
      <w:r>
        <w:t xml:space="preserve">This Invoice and all associated services are subject to disclosure requirements under the Los Angeles City Campaign Finance Ordinance. A copy of this Invoice must be filed with the Los Angeles City Clerk's Office within the prescribed reporting period.</w:t>
      </w:r>
    </w:p>
    <w:p>
      <w:pPr>
        <w:pStyle w:val="BodyText"/>
      </w:pPr>
      <w:r>
        <w:rPr>
          <w:bCs/>
          <w:b/>
        </w:rPr>
        <w:t xml:space="preserve">5.</w:t>
      </w:r>
      <w:r>
        <w:t xml:space="preserve"> </w:t>
      </w:r>
      <w:r>
        <w:t xml:space="preserve">The Politician's campaign committee acknowledges that all strategic recommendations, polling data, and proprietary materials delivered under this engagement remain the intellectual property of Golden State Political Strategy Group, LLC, except as expressly transferred in writing.</w:t>
      </w:r>
    </w:p>
    <w:bookmarkEnd w:id="23"/>
    <w:p>
      <w:pPr>
        <w:pStyle w:val="BodyText"/>
      </w:pPr>
      <w:r>
        <w:t xml:space="preserve">Golden State Political Strategy Group, LLC — 4500 Wilshire Blvd, Suite 1200, Los Angeles, CA 90010, United States</w:t>
      </w:r>
      <w:r>
        <w:br/>
      </w:r>
      <w:r>
        <w:t xml:space="preserve">This Invoice was generated electronically and is valid without a physical signature. For questions regarding this Invoice, please contact our billing department at billing@gspstrategy.com or (213) 555-0187.</w:t>
      </w:r>
      <w:r>
        <w:br/>
      </w:r>
      <w:r>
        <w:br/>
      </w:r>
      <w:r>
        <w:rPr>
          <w:iCs/>
          <w:i/>
        </w:rPr>
        <w:t xml:space="preserve">Thank you for your business. We look forward to continuing our partnership with the Politician's campaign for a stronger Los Angeles.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Campaign Services - Los Angeles, United States</dc:title>
  <dc:creator/>
  <dc:language>en</dc:language>
  <cp:keywords/>
  <dcterms:created xsi:type="dcterms:W3CDTF">2026-10-10T12:04:38Z</dcterms:created>
  <dcterms:modified xsi:type="dcterms:W3CDTF">2026-10-10T12:04:38Z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