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Invoice No: VZC-2025-04871</w:t>
      </w:r>
    </w:p>
    <w:p>
      <w:pPr>
        <w:pStyle w:val="BodyText"/>
      </w:pPr>
      <w:r>
        <w:t xml:space="preserve">Date of Issue: June 15, 2025</w:t>
      </w:r>
    </w:p>
    <w:p>
      <w:pPr>
        <w:pStyle w:val="BodyText"/>
      </w:pPr>
      <w:r>
        <w:t xml:space="preserve">Due Date: July 15, 2025</w:t>
      </w:r>
    </w:p>
    <w:p>
      <w:pPr>
        <w:pStyle w:val="BodyText"/>
      </w:pPr>
      <w:r>
        <w:t xml:space="preserve">POLITICAL SERVICES</w:t>
      </w:r>
    </w:p>
    <w:bookmarkEnd w:id="20"/>
    <w:bookmarkStart w:id="21" w:name="caracas-political-strategy-group-c.a."/>
    <w:p>
      <w:pPr>
        <w:pStyle w:val="Heading3"/>
      </w:pPr>
      <w:r>
        <w:t xml:space="preserve">Caracas Political Strategy Group, C.A.</w:t>
      </w:r>
    </w:p>
    <w:p>
      <w:pPr>
        <w:pStyle w:val="FirstParagraph"/>
      </w:pPr>
      <w:r>
        <w:t xml:space="preserve">Av. Francisco de Miranda, Torre Este, Piso 14</w:t>
      </w:r>
    </w:p>
    <w:p>
      <w:pPr>
        <w:pStyle w:val="BodyText"/>
      </w:pPr>
      <w:r>
        <w:t xml:space="preserve">Chacao, Venezuela Caracas, 1060</w:t>
      </w:r>
    </w:p>
    <w:p>
      <w:pPr>
        <w:pStyle w:val="BodyText"/>
      </w:pPr>
      <w:r>
        <w:t xml:space="preserve">RIF: J-45872319-0</w:t>
      </w:r>
    </w:p>
    <w:p>
      <w:pPr>
        <w:pStyle w:val="BodyText"/>
      </w:pPr>
      <w:r>
        <w:t xml:space="preserve">Tel: +58 (212) 555-0147</w:t>
      </w:r>
    </w:p>
    <w:p>
      <w:pPr>
        <w:pStyle w:val="BodyText"/>
      </w:pPr>
      <w:r>
        <w:t xml:space="preserve">Email: billing@caracaspolstrat.com.ve</w:t>
      </w:r>
    </w:p>
    <w:bookmarkEnd w:id="21"/>
    <w:bookmarkStart w:id="22" w:name="bill-to-the-politician"/>
    <w:p>
      <w:pPr>
        <w:pStyle w:val="Heading4"/>
      </w:pPr>
      <w:r>
        <w:t xml:space="preserve">Bill To (The Politician)</w:t>
      </w:r>
    </w:p>
    <w:p>
      <w:pPr>
        <w:pStyle w:val="FirstParagraph"/>
      </w:pPr>
      <w:r>
        <w:rPr>
          <w:bCs/>
          <w:b/>
        </w:rPr>
        <w:t xml:space="preserve">Hon. Dr. Alejandro R. Mendoza</w:t>
      </w:r>
    </w:p>
    <w:p>
      <w:pPr>
        <w:pStyle w:val="BodyText"/>
      </w:pPr>
      <w:r>
        <w:t xml:space="preserve">Member of the National Assembly of Venezuela</w:t>
      </w:r>
    </w:p>
    <w:p>
      <w:pPr>
        <w:pStyle w:val="BodyText"/>
      </w:pPr>
      <w:r>
        <w:t xml:space="preserve">Office of the Politician, Legislative Palace</w:t>
      </w:r>
    </w:p>
    <w:p>
      <w:pPr>
        <w:pStyle w:val="BodyText"/>
      </w:pPr>
      <w:r>
        <w:t xml:space="preserve">Av. Páez, Caracas, Venezuela Caracas, 1080</w:t>
      </w:r>
    </w:p>
    <w:p>
      <w:pPr>
        <w:pStyle w:val="BodyText"/>
      </w:pPr>
      <w:r>
        <w:t xml:space="preserve">Phone: +58 (212) 333-8890</w:t>
      </w:r>
    </w:p>
    <w:p>
      <w:pPr>
        <w:pStyle w:val="BodyText"/>
      </w:pPr>
      <w:r>
        <w:t xml:space="preserve">Email: a.mendoza@an.ve</w:t>
      </w:r>
    </w:p>
    <w:p>
      <w:pPr>
        <w:pStyle w:val="BodyText"/>
      </w:pPr>
      <w:r>
        <w:t xml:space="preserve">RIF: V-12345678-9</w:t>
      </w:r>
    </w:p>
    <w:bookmarkEnd w:id="22"/>
    <w:bookmarkStart w:id="23" w:name="project-details"/>
    <w:p>
      <w:pPr>
        <w:pStyle w:val="Heading4"/>
      </w:pPr>
      <w:r>
        <w:t xml:space="preserve">Project Details</w:t>
      </w:r>
    </w:p>
    <w:p>
      <w:pPr>
        <w:pStyle w:val="FirstParagraph"/>
      </w:pPr>
      <w:r>
        <w:rPr>
          <w:bCs/>
          <w:b/>
        </w:rPr>
        <w:t xml:space="preserve">Project:</w:t>
      </w:r>
      <w:r>
        <w:t xml:space="preserve"> </w:t>
      </w:r>
      <w:r>
        <w:t xml:space="preserve">Electoral Campaign Advisory 2025</w:t>
      </w:r>
    </w:p>
    <w:p>
      <w:pPr>
        <w:pStyle w:val="BodyText"/>
      </w:pPr>
      <w:r>
        <w:rPr>
          <w:bCs/>
          <w:b/>
        </w:rPr>
        <w:t xml:space="preserve">Contract Ref:</w:t>
      </w:r>
      <w:r>
        <w:t xml:space="preserve"> </w:t>
      </w:r>
      <w:r>
        <w:t xml:space="preserve">CPSG-CON-2025-0034</w:t>
      </w:r>
    </w:p>
    <w:p>
      <w:pPr>
        <w:pStyle w:val="BodyText"/>
      </w:pPr>
      <w:r>
        <w:rPr>
          <w:bCs/>
          <w:b/>
        </w:rPr>
        <w:t xml:space="preserve">Service Period:</w:t>
      </w:r>
      <w:r>
        <w:t xml:space="preserve"> </w:t>
      </w:r>
      <w:r>
        <w:t xml:space="preserve">March 1 – June 15, 2025</w:t>
      </w:r>
    </w:p>
    <w:p>
      <w:pPr>
        <w:pStyle w:val="BodyText"/>
      </w:pPr>
      <w:r>
        <w:rPr>
          <w:bCs/>
          <w:b/>
        </w:rPr>
        <w:t xml:space="preserve">Location:</w:t>
      </w:r>
      <w:r>
        <w:t xml:space="preserve"> </w:t>
      </w:r>
      <w:r>
        <w:t xml:space="preserve">Venezuela Caracas</w:t>
      </w:r>
    </w:p>
    <w:p>
      <w:pPr>
        <w:pStyle w:val="BodyText"/>
      </w:pPr>
      <w:r>
        <w:rPr>
          <w:bCs/>
          <w:b/>
        </w:rPr>
        <w:t xml:space="preserve">Client Type:</w:t>
      </w:r>
      <w:r>
        <w:t xml:space="preserve"> </w:t>
      </w:r>
      <w:r>
        <w:t xml:space="preserve">Elected Politician</w:t>
      </w:r>
    </w:p>
    <w:bookmarkEnd w:id="23"/>
    <w:bookmarkStart w:id="24" w:name="X9ab0ab9c301419856d173378d97cab768254c58"/>
    <w:p>
      <w:pPr>
        <w:pStyle w:val="Heading2"/>
      </w:pPr>
      <w:r>
        <w:t xml:space="preserve">Invoice Line Items – Services Rendered to the Politician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political consulting for the Politician's legislative agenda in Venezuela Caracas, including policy briefs and stakeholder mapping for the National Assembly session.</w:t>
            </w:r>
          </w:p>
        </w:tc>
        <w:tc>
          <w:tcPr/>
          <w:p>
            <w:pPr>
              <w:pStyle w:val="Compact"/>
              <w:jc w:val="left"/>
            </w:pPr>
            <w:r>
              <w:t xml:space="preserve">Mar 1 – Mar 31, 2025</w:t>
            </w:r>
          </w:p>
        </w:tc>
        <w:tc>
          <w:tcPr/>
          <w:p>
            <w:pPr>
              <w:pStyle w:val="Compact"/>
              <w:jc w:val="left"/>
            </w:pPr>
            <w:r>
              <w:t xml:space="preserve">31 days</w:t>
            </w:r>
          </w:p>
        </w:tc>
        <w:tc>
          <w:tcPr/>
          <w:p>
            <w:pPr>
              <w:pStyle w:val="Compact"/>
              <w:jc w:val="left"/>
            </w:pPr>
            <w:r>
              <w:t xml:space="preserve">$185.00</w:t>
            </w:r>
          </w:p>
        </w:tc>
        <w:tc>
          <w:tcPr/>
          <w:p>
            <w:pPr>
              <w:pStyle w:val="Compact"/>
              <w:jc w:val="left"/>
            </w:pPr>
            <w:r>
              <w:t xml:space="preserve">$5,735.00</w:t>
            </w:r>
          </w:p>
        </w:tc>
      </w:tr>
      <w:tr>
        <w:tc>
          <w:tcPr/>
          <w:p>
            <w:pPr>
              <w:pStyle w:val="Compact"/>
              <w:jc w:val="left"/>
            </w:pPr>
            <w:r>
              <w:t xml:space="preserve">2</w:t>
            </w:r>
          </w:p>
        </w:tc>
        <w:tc>
          <w:tcPr/>
          <w:p>
            <w:pPr>
              <w:pStyle w:val="Compact"/>
              <w:jc w:val="left"/>
            </w:pPr>
            <w:r>
              <w:t xml:space="preserve">Public opinion polling and voter sentiment analysis conducted across the metropolitan area of Venezuela Caracas to inform the Politician's communication strategy.</w:t>
            </w:r>
          </w:p>
        </w:tc>
        <w:tc>
          <w:tcPr/>
          <w:p>
            <w:pPr>
              <w:pStyle w:val="Compact"/>
              <w:jc w:val="left"/>
            </w:pPr>
            <w:r>
              <w:t xml:space="preserve">Apr 2 – Apr 20,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Media relations and press conference coordination for the Politician, including drafting of official statements, press releases, and managing the media desk in Venezuela Caracas.</w:t>
            </w:r>
          </w:p>
        </w:tc>
        <w:tc>
          <w:tcPr/>
          <w:p>
            <w:pPr>
              <w:pStyle w:val="Compact"/>
              <w:jc w:val="left"/>
            </w:pPr>
            <w:r>
              <w:t xml:space="preserve">Apr 22 – May 15, 2025</w:t>
            </w:r>
          </w:p>
        </w:tc>
        <w:tc>
          <w:tcPr/>
          <w:p>
            <w:pPr>
              <w:pStyle w:val="Compact"/>
              <w:jc w:val="left"/>
            </w:pPr>
            <w:r>
              <w:t xml:space="preserve">12 events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Digital campaign management and social media strategy for the Politician's official channels, targeting constituents in Venezuela Caracas and surrounding states.</w:t>
            </w:r>
          </w:p>
        </w:tc>
        <w:tc>
          <w:tcPr/>
          <w:p>
            <w:pPr>
              <w:pStyle w:val="Compact"/>
              <w:jc w:val="left"/>
            </w:pPr>
            <w:r>
              <w:t xml:space="preserve">May 1 – May 31, 2025</w:t>
            </w:r>
          </w:p>
        </w:tc>
        <w:tc>
          <w:tcPr/>
          <w:p>
            <w:pPr>
              <w:pStyle w:val="Compact"/>
              <w:jc w:val="left"/>
            </w:pPr>
            <w:r>
              <w:t xml:space="preserve">31 days</w:t>
            </w:r>
          </w:p>
        </w:tc>
        <w:tc>
          <w:tcPr/>
          <w:p>
            <w:pPr>
              <w:pStyle w:val="Compact"/>
              <w:jc w:val="left"/>
            </w:pPr>
            <w:r>
              <w:t xml:space="preserve">$120.00</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Debate preparation and legislative speechwriting for the Politician, including three major floor addresses and two televised debate rehearsals in Venezuela Caracas.</w:t>
            </w:r>
          </w:p>
        </w:tc>
        <w:tc>
          <w:tcPr/>
          <w:p>
            <w:pPr>
              <w:pStyle w:val="Compact"/>
              <w:jc w:val="left"/>
            </w:pPr>
            <w:r>
              <w:t xml:space="preserve">Jun 1 – Jun 10, 2025</w:t>
            </w:r>
          </w:p>
        </w:tc>
        <w:tc>
          <w:tcPr/>
          <w:p>
            <w:pPr>
              <w:pStyle w:val="Compact"/>
              <w:jc w:val="left"/>
            </w:pPr>
            <w:r>
              <w:t xml:space="preserve">5 sessions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6</w:t>
            </w:r>
          </w:p>
        </w:tc>
        <w:tc>
          <w:tcPr/>
          <w:p>
            <w:pPr>
              <w:pStyle w:val="Compact"/>
              <w:jc w:val="left"/>
            </w:pPr>
            <w:r>
              <w:t xml:space="preserve">Constituent outreach program design and implementation for the Politician's district office in Venezuela Caracas, including community meeting logistics and feedback collection.</w:t>
            </w:r>
          </w:p>
        </w:tc>
        <w:tc>
          <w:tcPr/>
          <w:p>
            <w:pPr>
              <w:pStyle w:val="Compact"/>
              <w:jc w:val="left"/>
            </w:pPr>
            <w:r>
              <w:t xml:space="preserve">Jun 11 – Jun 15,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$23,905.00</w:t>
            </w:r>
          </w:p>
        </w:tc>
      </w:tr>
      <w:tr>
        <w:tc>
          <w:tcPr/>
          <w:p>
            <w:pPr>
              <w:pStyle w:val="Compact"/>
              <w:jc w:val="left"/>
            </w:pPr>
            <w:r>
              <w:t xml:space="preserve">Applicable Tax (IVA 16% – Venezuela)</w:t>
            </w:r>
          </w:p>
        </w:tc>
        <w:tc>
          <w:tcPr/>
          <w:p>
            <w:pPr>
              <w:pStyle w:val="Compact"/>
              <w:jc w:val="left"/>
            </w:pPr>
            <w:r>
              <w:t xml:space="preserve">$3,824.80</w:t>
            </w:r>
          </w:p>
        </w:tc>
      </w:tr>
      <w:tr>
        <w:tc>
          <w:tcPr/>
          <w:p>
            <w:pPr>
              <w:pStyle w:val="Compact"/>
              <w:jc w:val="left"/>
            </w:pPr>
            <w:r>
              <w:t xml:space="preserve">Discount – Long-term Politician Retainer (5%)</w:t>
            </w:r>
          </w:p>
        </w:tc>
        <w:tc>
          <w:tcPr/>
          <w:p>
            <w:pPr>
              <w:pStyle w:val="Compact"/>
              <w:jc w:val="left"/>
            </w:pPr>
            <w:r>
              <w:t xml:space="preserve">-$1,195.25</w:t>
            </w:r>
          </w:p>
        </w:tc>
      </w:tr>
      <w:tr>
        <w:tc>
          <w:tcPr/>
          <w:p>
            <w:pPr>
              <w:pStyle w:val="Compact"/>
              <w:jc w:val="left"/>
            </w:pPr>
            <w:r>
              <w:t xml:space="preserve">Grand Total Due</w:t>
            </w:r>
          </w:p>
        </w:tc>
        <w:tc>
          <w:tcPr/>
          <w:p>
            <w:pPr>
              <w:pStyle w:val="Compact"/>
              <w:jc w:val="left"/>
            </w:pPr>
            <w:r>
              <w:t xml:space="preserve">$26,534.55</w:t>
            </w:r>
          </w:p>
        </w:tc>
      </w:tr>
    </w:tbl>
    <w:bookmarkEnd w:id="24"/>
    <w:bookmarkStart w:id="26" w:name="payment-terms-and-instructions"/>
    <w:p>
      <w:pPr>
        <w:pStyle w:val="Heading2"/>
      </w:pPr>
      <w:r>
        <w:t xml:space="preserve">Payment Terms and Instructions</w:t>
      </w:r>
    </w:p>
    <w:p>
      <w:pPr>
        <w:pStyle w:val="FirstParagraph"/>
      </w:pPr>
      <w:r>
        <w:t xml:space="preserve">This Invoice is issued in accordance with the retainer agreement between Caracas Political Strategy Group, C.A. and the Politician, Hon. Dr. Alejandro R. Mendoza, for professional political advisory services rendered in Venezuela Caracas. Payment of the full amount stated on this Invoice shall be made within thirty (30) calendar days from the date of issue, no later than July 15, 2025.</w:t>
      </w:r>
    </w:p>
    <w:p>
      <w:pPr>
        <w:pStyle w:val="BodyText"/>
      </w:pPr>
      <w:r>
        <w:t xml:space="preserve">Payment may be remitted via bank transfer to the following account registered in Venezuela Caracas:</w:t>
      </w:r>
    </w:p>
    <w:p>
      <w:pPr>
        <w:pStyle w:val="BodyText"/>
      </w:pPr>
      <w:r>
        <w:rPr>
          <w:bCs/>
          <w:b/>
        </w:rPr>
        <w:t xml:space="preserve">Bank:</w:t>
      </w:r>
      <w:r>
        <w:t xml:space="preserve"> </w:t>
      </w:r>
      <w:r>
        <w:t xml:space="preserve">Banco Mercantil, C.A.  | </w:t>
      </w:r>
      <w:r>
        <w:t xml:space="preserve"> </w:t>
      </w:r>
      <w:r>
        <w:rPr>
          <w:bCs/>
          <w:b/>
        </w:rPr>
        <w:t xml:space="preserve">Account No:</w:t>
      </w:r>
      <w:r>
        <w:t xml:space="preserve"> </w:t>
      </w:r>
      <w:r>
        <w:t xml:space="preserve">0105-0045-21-3876543210  | </w:t>
      </w:r>
      <w:r>
        <w:t xml:space="preserve"> </w:t>
      </w:r>
      <w:r>
        <w:rPr>
          <w:bCs/>
          <w:b/>
        </w:rPr>
        <w:t xml:space="preserve">IBAN:</w:t>
      </w:r>
      <w:r>
        <w:t xml:space="preserve"> </w:t>
      </w:r>
      <w:r>
        <w:t xml:space="preserve">VE0101050045213876543210</w:t>
      </w:r>
    </w:p>
    <w:p>
      <w:pPr>
        <w:pStyle w:val="BodyText"/>
      </w:pPr>
      <w:r>
        <w:t xml:space="preserve">Please reference Invoice No. VZC-2025-04871 and the Politician's name in all payment communications. Late payments are subject to a monthly interest charge of 1.5% as stipulated in the service contract.</w:t>
      </w:r>
    </w:p>
    <w:bookmarkStart w:id="25" w:name="important-notes-regarding-this-invoice"/>
    <w:p>
      <w:pPr>
        <w:pStyle w:val="Heading3"/>
      </w:pPr>
      <w:r>
        <w:t xml:space="preserve">Important Notes Regarding This Invoice</w:t>
      </w:r>
    </w:p>
    <w:p>
      <w:pPr>
        <w:pStyle w:val="FirstParagraph"/>
      </w:pPr>
      <w:r>
        <w:t xml:space="preserve">1. This Invoice covers all professional services rendered to the Politician during the period specified. Any additional services requested by the Politician beyond the scope of Contract CPSG-CON-2025-0034 will be billed separately with a supplementary Invoice.</w:t>
      </w:r>
    </w:p>
    <w:p>
      <w:pPr>
        <w:pStyle w:val="BodyText"/>
      </w:pPr>
      <w:r>
        <w:t xml:space="preserve">2. All services were performed in compliance with the electoral regulations of Venezuela and the ethical standards governing political activity in Venezuela Caracas. No portion of this Invoice represents campaign contributions or donations as defined by the National Electoral Council (CNE) of Venezuela.</w:t>
      </w:r>
    </w:p>
    <w:p>
      <w:pPr>
        <w:pStyle w:val="BodyText"/>
      </w:pPr>
      <w:r>
        <w:t xml:space="preserve">3. The Politician acknowledges that all strategic materials, polling data, and communication plans produced under this engagement remain the intellectual property of the Politician's office upon full settlement of this Invoice.</w:t>
      </w:r>
    </w:p>
    <w:p>
      <w:pPr>
        <w:pStyle w:val="BodyText"/>
      </w:pPr>
      <w:r>
        <w:t xml:space="preserve">4. This Invoice is valid for a period of ninety (90) days from the date of issue. After this period, the Politician's office must request a reissued Invoice from our billing department in Venezuela Caracas.</w:t>
      </w:r>
    </w:p>
    <w:p>
      <w:pPr>
        <w:pStyle w:val="BodyText"/>
      </w:pPr>
      <w:r>
        <w:t xml:space="preserve">5. For questions regarding this Invoice or the services rendered to the Politician, please contact our accounts department at billing@caracaspolstrat.com.ve or call +58 (212) 555-0147, Monday through Friday, 9:00 AM to 5:00 PM (Venezuela time).</w:t>
      </w:r>
    </w:p>
    <w:bookmarkEnd w:id="25"/>
    <w:p>
      <w:pPr>
        <w:pStyle w:val="BodyText"/>
      </w:pPr>
      <w:r>
        <w:rPr>
          <w:bCs/>
          <w:b/>
        </w:rPr>
        <w:t xml:space="preserve">Caracas Political Strategy Group, C.A.</w:t>
      </w:r>
      <w:r>
        <w:t xml:space="preserve"> </w:t>
      </w:r>
      <w:r>
        <w:t xml:space="preserve">– Professional Political Advisory Services in Venezuela Caracas</w:t>
      </w:r>
    </w:p>
    <w:p>
      <w:pPr>
        <w:pStyle w:val="BodyText"/>
      </w:pPr>
      <w:r>
        <w:t xml:space="preserve">Av. Francisco de Miranda, Torre Este, Piso 14, Chacao, Venezuela Caracas, 1060 | RIF: J-45872319-0</w:t>
      </w:r>
    </w:p>
    <w:p>
      <w:pPr>
        <w:pStyle w:val="BodyText"/>
      </w:pPr>
      <w:r>
        <w:t xml:space="preserve">This Invoice was generated electronically and is valid without a physical signature. Document ID: VZC-2025-04871-INV</w:t>
      </w:r>
    </w:p>
    <w:p>
      <w:pPr>
        <w:pStyle w:val="BodyText"/>
      </w:pPr>
      <w:r>
        <w:t xml:space="preserve">© 2025 Caracas Political Strategy Group, C.A. All rights reserved.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Venezuela Caracas</dc:title>
  <dc:creator/>
  <dc:language>en</dc:language>
  <cp:keywords/>
  <dcterms:created xsi:type="dcterms:W3CDTF">2026-10-10T08:50:23Z</dcterms:created>
  <dcterms:modified xsi:type="dcterms:W3CDTF">2026-10-10T08:50:23Z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