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Algiers,</w:t>
      </w:r>
      <w:r>
        <w:t xml:space="preserve"> </w:t>
      </w:r>
      <w:r>
        <w:t xml:space="preserve">Algeria</w:t>
      </w:r>
    </w:p>
    <w:bookmarkStart w:id="20" w:name="prof.-dr.-amine-benali"/>
    <w:p>
      <w:pPr>
        <w:pStyle w:val="Heading1"/>
      </w:pPr>
      <w:r>
        <w:t xml:space="preserve">Prof. Dr. Amine Benali</w:t>
      </w:r>
    </w:p>
    <w:p>
      <w:pPr>
        <w:pStyle w:val="FirstParagraph"/>
      </w:pPr>
      <w:r>
        <w:t xml:space="preserve">Department of Applied Mathematics &amp; Computer Science</w:t>
      </w:r>
    </w:p>
    <w:p>
      <w:pPr>
        <w:pStyle w:val="BodyText"/>
      </w:pPr>
      <w:r>
        <w:t xml:space="preserve">University of Algiers 2 (Abou El Kacem Saadallah)</w:t>
      </w:r>
    </w:p>
    <w:p>
      <w:pPr>
        <w:pStyle w:val="BodyText"/>
      </w:pPr>
      <w:r>
        <w:t xml:space="preserve">BP 16, El Oued, 16000 Algiers, Algeria</w:t>
      </w:r>
    </w:p>
    <w:p>
      <w:pPr>
        <w:pStyle w:val="BodyText"/>
      </w:pPr>
      <w:r>
        <w:t xml:space="preserve">Tel: +213 (0) 23 45 67 89 | Email: a.benali@univ-alger2.dz</w:t>
      </w:r>
    </w:p>
    <w:p>
      <w:pPr>
        <w:pStyle w:val="BodyText"/>
      </w:pPr>
      <w:r>
        <w:t xml:space="preserve">NIF: 002345678901234 | RC: 16/00-1234567 B 2019</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w:t>
      </w:r>
      <w:r>
        <w:t xml:space="preserve"> </w:t>
      </w:r>
      <w:r>
        <w:rPr>
          <w:bCs/>
          <w:b/>
        </w:rPr>
        <w:t xml:space="preserve">INV-2025-ALG-00472</w:t>
      </w:r>
      <w:r>
        <w:br/>
      </w:r>
      <w:r>
        <w:t xml:space="preserve">Date of Issue:</w:t>
      </w:r>
      <w:r>
        <w:t xml:space="preserve"> </w:t>
      </w:r>
      <w:r>
        <w:rPr>
          <w:bCs/>
          <w:b/>
        </w:rPr>
        <w:t xml:space="preserve">15 June 2025</w:t>
      </w:r>
      <w:r>
        <w:br/>
      </w:r>
      <w:r>
        <w:t xml:space="preserve">Due Date:</w:t>
      </w:r>
      <w:r>
        <w:t xml:space="preserve"> </w:t>
      </w:r>
      <w:r>
        <w:rPr>
          <w:bCs/>
          <w:b/>
        </w:rPr>
        <w:t xml:space="preserve">15 July 2025</w:t>
      </w:r>
      <w:r>
        <w:br/>
      </w:r>
      <w:r>
        <w:t xml:space="preserve">Currency:</w:t>
      </w:r>
      <w:r>
        <w:t xml:space="preserve"> </w:t>
      </w:r>
      <w:r>
        <w:rPr>
          <w:bCs/>
          <w:b/>
        </w:rPr>
        <w:t xml:space="preserve">Algerian Dinar (DZD)</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Reference</w:t>
            </w:r>
          </w:p>
        </w:tc>
        <w:tc>
          <w:tcPr/>
          <w:p>
            <w:pPr>
              <w:pStyle w:val="Compact"/>
              <w:jc w:val="left"/>
            </w:pPr>
            <w:r>
              <w:t xml:space="preserve">INV-2025-ALG-00472</w:t>
            </w:r>
          </w:p>
        </w:tc>
      </w:tr>
      <w:tr>
        <w:tc>
          <w:tcPr/>
          <w:p>
            <w:pPr>
              <w:pStyle w:val="Compact"/>
              <w:jc w:val="left"/>
            </w:pPr>
            <w:r>
              <w:t xml:space="preserve">Place of Issuance</w:t>
            </w:r>
          </w:p>
        </w:tc>
        <w:tc>
          <w:tcPr/>
          <w:p>
            <w:pPr>
              <w:pStyle w:val="Compact"/>
              <w:jc w:val="left"/>
            </w:pPr>
            <w:r>
              <w:t xml:space="preserve">Algiers, Algeria</w:t>
            </w:r>
          </w:p>
        </w:tc>
      </w:tr>
      <w:tr>
        <w:tc>
          <w:tcPr/>
          <w:p>
            <w:pPr>
              <w:pStyle w:val="Compact"/>
              <w:jc w:val="left"/>
            </w:pPr>
            <w:r>
              <w:t xml:space="preserve">Governing Law</w:t>
            </w:r>
          </w:p>
        </w:tc>
        <w:tc>
          <w:tcPr/>
          <w:p>
            <w:pPr>
              <w:pStyle w:val="Compact"/>
              <w:jc w:val="left"/>
            </w:pPr>
            <w:r>
              <w:t xml:space="preserve">Algerian Commercial Code (Ordonnance n° 75-58 du 26 août 1975)</w:t>
            </w:r>
          </w:p>
        </w:tc>
      </w:tr>
      <w:tr>
        <w:tc>
          <w:tcPr/>
          <w:p>
            <w:pPr>
              <w:pStyle w:val="Compact"/>
              <w:jc w:val="left"/>
            </w:pPr>
            <w:r>
              <w:t xml:space="preserve">Payment Method</w:t>
            </w:r>
          </w:p>
        </w:tc>
        <w:tc>
          <w:tcPr/>
          <w:p>
            <w:pPr>
              <w:pStyle w:val="Compact"/>
              <w:jc w:val="left"/>
            </w:pPr>
            <w:r>
              <w:t xml:space="preserve">Bank Transfer (Virement Bancaire)</w:t>
            </w:r>
          </w:p>
        </w:tc>
      </w:tr>
      <w:tr>
        <w:tc>
          <w:tcPr/>
          <w:p>
            <w:pPr>
              <w:pStyle w:val="Compact"/>
              <w:jc w:val="left"/>
            </w:pPr>
            <w:r>
              <w:t xml:space="preserve">Language of Document</w:t>
            </w:r>
          </w:p>
        </w:tc>
        <w:tc>
          <w:tcPr/>
          <w:p>
            <w:pPr>
              <w:pStyle w:val="Compact"/>
              <w:jc w:val="left"/>
            </w:pPr>
            <w:r>
              <w:t xml:space="preserve">English (with Arabic equivalent available upon request)</w:t>
            </w:r>
          </w:p>
        </w:tc>
      </w:tr>
    </w:tbl>
    <w:bookmarkStart w:id="22" w:name="issued-by-service-provider"/>
    <w:p>
      <w:pPr>
        <w:pStyle w:val="Heading3"/>
      </w:pPr>
      <w:r>
        <w:t xml:space="preserve">Issued By (Service Provider)</w:t>
      </w:r>
    </w:p>
    <w:p>
      <w:pPr>
        <w:pStyle w:val="FirstParagraph"/>
      </w:pPr>
      <w:r>
        <w:rPr>
          <w:bCs/>
          <w:b/>
        </w:rPr>
        <w:t xml:space="preserve">Prof. Dr. Amine Benali</w:t>
      </w:r>
    </w:p>
    <w:p>
      <w:pPr>
        <w:pStyle w:val="BodyText"/>
      </w:pPr>
      <w:r>
        <w:t xml:space="preserve">Full Professor, Faculty of Sciences</w:t>
      </w:r>
    </w:p>
    <w:p>
      <w:pPr>
        <w:pStyle w:val="BodyText"/>
      </w:pPr>
      <w:r>
        <w:t xml:space="preserve">University of Algiers 2</w:t>
      </w:r>
    </w:p>
    <w:p>
      <w:pPr>
        <w:pStyle w:val="BodyText"/>
      </w:pPr>
      <w:r>
        <w:t xml:space="preserve">BP 16, El Oued, 16000 Algiers</w:t>
      </w:r>
    </w:p>
    <w:p>
      <w:pPr>
        <w:pStyle w:val="BodyText"/>
      </w:pPr>
      <w:r>
        <w:t xml:space="preserve">Wilaya of Algiers, Algeria</w:t>
      </w:r>
    </w:p>
    <w:p>
      <w:pPr>
        <w:pStyle w:val="BodyText"/>
      </w:pPr>
      <w:r>
        <w:t xml:space="preserve">NIF: 002345678901234</w:t>
      </w:r>
    </w:p>
    <w:p>
      <w:pPr>
        <w:pStyle w:val="BodyText"/>
      </w:pPr>
      <w:r>
        <w:t xml:space="preserve">Professional License: ALG-EDU-2019-00847</w:t>
      </w:r>
    </w:p>
    <w:bookmarkEnd w:id="22"/>
    <w:bookmarkStart w:id="23" w:name="issued-to-client-bill-to"/>
    <w:p>
      <w:pPr>
        <w:pStyle w:val="Heading3"/>
      </w:pPr>
      <w:r>
        <w:t xml:space="preserve">Issued To (Client / Bill To)</w:t>
      </w:r>
    </w:p>
    <w:p>
      <w:pPr>
        <w:pStyle w:val="FirstParagraph"/>
      </w:pPr>
      <w:r>
        <w:rPr>
          <w:bCs/>
          <w:b/>
        </w:rPr>
        <w:t xml:space="preserve">Société Algérienne de Recherche et Innovation (SARI)</w:t>
      </w:r>
    </w:p>
    <w:p>
      <w:pPr>
        <w:pStyle w:val="BodyText"/>
      </w:pPr>
      <w:r>
        <w:t xml:space="preserve">Attn: Mr. Karim Haddad, Chief Technology Officer</w:t>
      </w:r>
    </w:p>
    <w:p>
      <w:pPr>
        <w:pStyle w:val="BodyText"/>
      </w:pPr>
      <w:r>
        <w:t xml:space="preserve">12, Rue Didouche Mourad</w:t>
      </w:r>
    </w:p>
    <w:p>
      <w:pPr>
        <w:pStyle w:val="BodyText"/>
      </w:pPr>
      <w:r>
        <w:t xml:space="preserve">Hydra, 16000 Algiers, Algeria</w:t>
      </w:r>
    </w:p>
    <w:p>
      <w:pPr>
        <w:pStyle w:val="BodyText"/>
      </w:pPr>
      <w:r>
        <w:t xml:space="preserve">NIF: 098765432109876</w:t>
      </w:r>
    </w:p>
    <w:p>
      <w:pPr>
        <w:pStyle w:val="BodyText"/>
      </w:pPr>
      <w:r>
        <w:t xml:space="preserve">RC: 16/00-9876543 B 2015</w:t>
      </w:r>
    </w:p>
    <w:p>
      <w:pPr>
        <w:pStyle w:val="BodyText"/>
      </w:pPr>
      <w:r>
        <w:t xml:space="preserve">Phone: +213 (0) 23 22 11 00</w:t>
      </w:r>
    </w:p>
    <w:bookmarkEnd w:id="23"/>
    <w:bookmarkStart w:id="24" w:name="Xeec7ac5328a787b006740ec76db124d58da64da"/>
    <w:p>
      <w:pPr>
        <w:pStyle w:val="Heading3"/>
      </w:pPr>
      <w:r>
        <w:t xml:space="preserve">Description of Professional Services Rendered by the Professor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 / Duration</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Academic consulting and strategic advisory services in the field of applied numerical optimization, provided by Professor Benali to SARI's R&amp;D division. Includes two (2) on-site consultation sessions at the client's Algiers headquarters and one (1) remote technical review meeting.</w:t>
            </w:r>
          </w:p>
        </w:tc>
        <w:tc>
          <w:tcPr/>
          <w:p>
            <w:pPr>
              <w:pStyle w:val="Compact"/>
              <w:jc w:val="left"/>
            </w:pPr>
            <w:r>
              <w:t xml:space="preserve">March 2025</w:t>
            </w:r>
          </w:p>
        </w:tc>
        <w:tc>
          <w:tcPr/>
          <w:p>
            <w:pPr>
              <w:pStyle w:val="Compact"/>
              <w:jc w:val="left"/>
            </w:pPr>
            <w:r>
              <w:t xml:space="preserve">3 sessions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02</w:t>
            </w:r>
          </w:p>
        </w:tc>
        <w:tc>
          <w:tcPr/>
          <w:p>
            <w:pPr>
              <w:pStyle w:val="Compact"/>
              <w:jc w:val="left"/>
            </w:pPr>
            <w:r>
              <w:t xml:space="preserve">Design and delivery of a specialized professional training workshop titled "Advanced Machine Learning Algorithms for Industrial Applications" conducted at the SARI training center in Hydra, Algiers. The workshop covered supervised learning, neural network architectures, and practical implementation in Python. Total duration: 16 hours over 2 days.</w:t>
            </w:r>
          </w:p>
        </w:tc>
        <w:tc>
          <w:tcPr/>
          <w:p>
            <w:pPr>
              <w:pStyle w:val="Compact"/>
              <w:jc w:val="left"/>
            </w:pPr>
            <w:r>
              <w:t xml:space="preserve">April 2025</w:t>
            </w:r>
          </w:p>
        </w:tc>
        <w:tc>
          <w:tcPr/>
          <w:p>
            <w:pPr>
              <w:pStyle w:val="Compact"/>
              <w:jc w:val="left"/>
            </w:pPr>
            <w:r>
              <w:t xml:space="preserve">1 workshop</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03</w:t>
            </w:r>
          </w:p>
        </w:tc>
        <w:tc>
          <w:tcPr/>
          <w:p>
            <w:pPr>
              <w:pStyle w:val="Compact"/>
              <w:jc w:val="left"/>
            </w:pPr>
            <w:r>
              <w:t xml:space="preserve">Peer review and technical evaluation of SARI's proprietary algorithm for predictive maintenance in industrial pipelines. The Professor prepared a comprehensive 45-page technical report including mathematical validation, performance benchmarking, and recommendations for improvement. Delivered in both French and English.</w:t>
            </w:r>
          </w:p>
        </w:tc>
        <w:tc>
          <w:tcPr/>
          <w:p>
            <w:pPr>
              <w:pStyle w:val="Compact"/>
              <w:jc w:val="left"/>
            </w:pPr>
            <w:r>
              <w:t xml:space="preserve">May 2025</w:t>
            </w:r>
          </w:p>
        </w:tc>
        <w:tc>
          <w:tcPr/>
          <w:p>
            <w:pPr>
              <w:pStyle w:val="Compact"/>
              <w:jc w:val="left"/>
            </w:pPr>
            <w:r>
              <w:t xml:space="preserve">1 report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Supervision and mentorship of three (3) SARI junior engineers pursuing their professional master's degree in Data Science at the University of Algiers 2. The Professor provided bi-weekly guidance sessions, thesis review, and academic support throughout the semester. All sessions conducted in Algiers.</w:t>
            </w:r>
          </w:p>
        </w:tc>
        <w:tc>
          <w:tcPr/>
          <w:p>
            <w:pPr>
              <w:pStyle w:val="Compact"/>
              <w:jc w:val="left"/>
            </w:pPr>
            <w:r>
              <w:t xml:space="preserve">Feb – May 2025</w:t>
            </w:r>
          </w:p>
        </w:tc>
        <w:tc>
          <w:tcPr/>
          <w:p>
            <w:pPr>
              <w:pStyle w:val="Compact"/>
              <w:jc w:val="left"/>
            </w:pPr>
            <w:r>
              <w:t xml:space="preserve">16 sessions</w:t>
            </w:r>
          </w:p>
        </w:tc>
        <w:tc>
          <w:tcPr/>
          <w:p>
            <w:pPr>
              <w:pStyle w:val="Compact"/>
              <w:jc w:val="left"/>
            </w:pPr>
            <w:r>
              <w:t xml:space="preserve">12,000.00</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Preparation and delivery of a keynote presentation at the SARI Annual Innovation Conference held in Algiers on 28 May 2025. Topic: "The Role of Academic Research in Advancing Algerian Industrial Technology." Includes preparation of presentation materials, Q&amp;A session, and post-conference written summary.</w:t>
            </w:r>
          </w:p>
        </w:tc>
        <w:tc>
          <w:tcPr/>
          <w:p>
            <w:pPr>
              <w:pStyle w:val="Compact"/>
              <w:jc w:val="left"/>
            </w:pPr>
            <w:r>
              <w:t xml:space="preserve">May 2025</w:t>
            </w:r>
          </w:p>
        </w:tc>
        <w:tc>
          <w:tcPr/>
          <w:p>
            <w:pPr>
              <w:pStyle w:val="Compact"/>
              <w:jc w:val="left"/>
            </w:pPr>
            <w:r>
              <w:t xml:space="preserve">1 event</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06</w:t>
            </w:r>
          </w:p>
        </w:tc>
        <w:tc>
          <w:tcPr/>
          <w:p>
            <w:pPr>
              <w:pStyle w:val="Compact"/>
              <w:jc w:val="left"/>
            </w:pPr>
            <w:r>
              <w:t xml:space="preserve">Travel and accommodation expenses incurred by the Professor for on-site visits to the SARI facility in Hydra, Algiers, and a technical site inspection in the industrial zone of Rouiba, Algiers Province. Includes local transportation, per diem, and lodging as per Algerian public service travel regulations.</w:t>
            </w:r>
          </w:p>
        </w:tc>
        <w:tc>
          <w:tcPr/>
          <w:p>
            <w:pPr>
              <w:pStyle w:val="Compact"/>
              <w:jc w:val="left"/>
            </w:pPr>
            <w:r>
              <w:t xml:space="preserve">Mar – May 2025</w:t>
            </w:r>
          </w:p>
        </w:tc>
        <w:tc>
          <w:tcPr/>
          <w:p>
            <w:pPr>
              <w:pStyle w:val="Compact"/>
              <w:jc w:val="left"/>
            </w:pPr>
            <w:r>
              <w:t xml:space="preserve">4 trips</w:t>
            </w:r>
          </w:p>
        </w:tc>
        <w:tc>
          <w:tcPr/>
          <w:p>
            <w:pPr>
              <w:pStyle w:val="Compact"/>
              <w:jc w:val="left"/>
            </w:pPr>
            <w:r>
              <w:t xml:space="preserve">8,500.00</w:t>
            </w:r>
          </w:p>
        </w:tc>
        <w:tc>
          <w:tcPr/>
          <w:p>
            <w:pPr>
              <w:pStyle w:val="Compact"/>
              <w:jc w:val="left"/>
            </w:pPr>
            <w:r>
              <w:t xml:space="preserve">34,000.00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tax)</w:t>
            </w:r>
          </w:p>
        </w:tc>
        <w:tc>
          <w:tcPr/>
          <w:p>
            <w:pPr>
              <w:pStyle w:val="Compact"/>
              <w:jc w:val="left"/>
            </w:pPr>
            <w:r>
              <w:t xml:space="preserve">711,000.00 DZD</w:t>
            </w:r>
          </w:p>
        </w:tc>
      </w:tr>
      <w:tr>
        <w:tc>
          <w:tcPr/>
          <w:p>
            <w:pPr>
              <w:pStyle w:val="Compact"/>
              <w:jc w:val="left"/>
            </w:pPr>
            <w:r>
              <w:t xml:space="preserve">VAT (19% – Algerian Value Added Tax)</w:t>
            </w:r>
          </w:p>
        </w:tc>
        <w:tc>
          <w:tcPr/>
          <w:p>
            <w:pPr>
              <w:pStyle w:val="Compact"/>
              <w:jc w:val="left"/>
            </w:pPr>
            <w:r>
              <w:t xml:space="preserve">135,090.00 DZD</w:t>
            </w:r>
          </w:p>
        </w:tc>
      </w:tr>
      <w:tr>
        <w:tc>
          <w:tcPr/>
          <w:p>
            <w:pPr>
              <w:pStyle w:val="Compact"/>
              <w:jc w:val="left"/>
            </w:pPr>
            <w:r>
              <w:t xml:space="preserve">Withholding Tax (10% – per Algerian Tax Code)</w:t>
            </w:r>
          </w:p>
        </w:tc>
        <w:tc>
          <w:tcPr/>
          <w:p>
            <w:pPr>
              <w:pStyle w:val="Compact"/>
              <w:jc w:val="left"/>
            </w:pPr>
            <w:r>
              <w:t xml:space="preserve">(71,100.00) DZD</w:t>
            </w:r>
          </w:p>
        </w:tc>
      </w:tr>
      <w:tr>
        <w:tc>
          <w:tcPr/>
          <w:p>
            <w:pPr>
              <w:pStyle w:val="Compact"/>
              <w:jc w:val="left"/>
            </w:pPr>
            <w:r>
              <w:t xml:space="preserve">NET AMOUNT DUE</w:t>
            </w:r>
          </w:p>
        </w:tc>
        <w:tc>
          <w:tcPr/>
          <w:p>
            <w:pPr>
              <w:pStyle w:val="Compact"/>
              <w:jc w:val="left"/>
            </w:pPr>
            <w:r>
              <w:t xml:space="preserve">774,990.00 DZD</w:t>
            </w:r>
          </w:p>
        </w:tc>
      </w:tr>
    </w:tbl>
    <w:bookmarkEnd w:id="24"/>
    <w:bookmarkStart w:id="25" w:name="payment-terms-and-banking-information"/>
    <w:p>
      <w:pPr>
        <w:pStyle w:val="Heading3"/>
      </w:pPr>
      <w:r>
        <w:t xml:space="preserve">Payment Terms and Banking Information</w:t>
      </w:r>
    </w:p>
    <w:p>
      <w:pPr>
        <w:pStyle w:val="FirstParagraph"/>
      </w:pPr>
      <w:r>
        <w:t xml:space="preserve">This invoice is payable within thirty (30) calendar days from the date of issue, i.e., no later than</w:t>
      </w:r>
      <w:r>
        <w:t xml:space="preserve"> </w:t>
      </w:r>
      <w:r>
        <w:rPr>
          <w:bCs/>
          <w:b/>
        </w:rPr>
        <w:t xml:space="preserve">15 July 2025</w:t>
      </w:r>
      <w:r>
        <w:t xml:space="preserve">. Payment shall be made via bank transfer to the following account:</w:t>
      </w:r>
    </w:p>
    <w:p>
      <w:pPr>
        <w:numPr>
          <w:ilvl w:val="0"/>
          <w:numId w:val="1001"/>
        </w:numPr>
        <w:pStyle w:val="Compact"/>
      </w:pPr>
      <w:r>
        <w:rPr>
          <w:bCs/>
          <w:b/>
        </w:rPr>
        <w:t xml:space="preserve">Bank:</w:t>
      </w:r>
      <w:r>
        <w:t xml:space="preserve"> </w:t>
      </w:r>
      <w:r>
        <w:t xml:space="preserve">Banque d'Algérie et de Tunisie (BAAT), Algiers Central Branch</w:t>
      </w:r>
    </w:p>
    <w:p>
      <w:pPr>
        <w:numPr>
          <w:ilvl w:val="0"/>
          <w:numId w:val="1001"/>
        </w:numPr>
        <w:pStyle w:val="Compact"/>
      </w:pPr>
      <w:r>
        <w:rPr>
          <w:bCs/>
          <w:b/>
        </w:rPr>
        <w:t xml:space="preserve">Account Holder:</w:t>
      </w:r>
      <w:r>
        <w:t xml:space="preserve"> </w:t>
      </w:r>
      <w:r>
        <w:t xml:space="preserve">Prof. Dr. Amine Benali</w:t>
      </w:r>
    </w:p>
    <w:p>
      <w:pPr>
        <w:numPr>
          <w:ilvl w:val="0"/>
          <w:numId w:val="1001"/>
        </w:numPr>
        <w:pStyle w:val="Compact"/>
      </w:pPr>
      <w:r>
        <w:rPr>
          <w:bCs/>
          <w:b/>
        </w:rPr>
        <w:t xml:space="preserve">IBAN:</w:t>
      </w:r>
      <w:r>
        <w:t xml:space="preserve"> </w:t>
      </w:r>
      <w:r>
        <w:t xml:space="preserve">DZ76 0002 0001 2345 6789 0123 456</w:t>
      </w:r>
    </w:p>
    <w:p>
      <w:pPr>
        <w:numPr>
          <w:ilvl w:val="0"/>
          <w:numId w:val="1001"/>
        </w:numPr>
        <w:pStyle w:val="Compact"/>
      </w:pPr>
      <w:r>
        <w:rPr>
          <w:bCs/>
          <w:b/>
        </w:rPr>
        <w:t xml:space="preserve">SWIFT/BIC:</w:t>
      </w:r>
      <w:r>
        <w:t xml:space="preserve"> </w:t>
      </w:r>
      <w:r>
        <w:t xml:space="preserve">BAATDZAL</w:t>
      </w:r>
    </w:p>
    <w:p>
      <w:pPr>
        <w:numPr>
          <w:ilvl w:val="0"/>
          <w:numId w:val="1001"/>
        </w:numPr>
        <w:pStyle w:val="Compact"/>
      </w:pPr>
      <w:r>
        <w:rPr>
          <w:bCs/>
          <w:b/>
        </w:rPr>
        <w:t xml:space="preserve">Reference:</w:t>
      </w:r>
      <w:r>
        <w:t xml:space="preserve"> </w:t>
      </w:r>
      <w:r>
        <w:t xml:space="preserve">INV-2025-ALG-00472</w:t>
      </w:r>
    </w:p>
    <w:p>
      <w:pPr>
        <w:pStyle w:val="FirstParagraph"/>
      </w:pPr>
      <w:r>
        <w:t xml:space="preserve">Please note that in accordance with Algerian fiscal regulations, the withholding tax of 10% has been deducted at source. The client (SARI) is responsible for remitting this amount to the Direction Générale des Impôts (DGI) of Algiers within the statutory deadline. A tax certificate (attestation de retenue à la source) will be provided upon request.</w:t>
      </w:r>
    </w:p>
    <w:bookmarkEnd w:id="25"/>
    <w:bookmarkStart w:id="26" w:name="important-notes-and-legal-provisions"/>
    <w:p>
      <w:pPr>
        <w:pStyle w:val="Heading3"/>
      </w:pPr>
      <w:r>
        <w:t xml:space="preserve">Important Notes and Legal Provisions</w:t>
      </w:r>
    </w:p>
    <w:p>
      <w:pPr>
        <w:numPr>
          <w:ilvl w:val="0"/>
          <w:numId w:val="1002"/>
        </w:numPr>
        <w:pStyle w:val="Compact"/>
      </w:pPr>
      <w:r>
        <w:t xml:space="preserve">This invoice constitutes a valid commercial document under Algerian law and serves as proof of the professional services rendered by the Professor to the client in Algiers, Algeria.</w:t>
      </w:r>
    </w:p>
    <w:p>
      <w:pPr>
        <w:numPr>
          <w:ilvl w:val="0"/>
          <w:numId w:val="1002"/>
        </w:numPr>
        <w:pStyle w:val="Compact"/>
      </w:pPr>
      <w:r>
        <w:t xml:space="preserve">All services described herein were performed by Professor Benali in his capacity as an independent academic consultant, separate from his regular teaching duties at the University of Algiers 2.</w:t>
      </w:r>
    </w:p>
    <w:p>
      <w:pPr>
        <w:numPr>
          <w:ilvl w:val="0"/>
          <w:numId w:val="1002"/>
        </w:numPr>
        <w:pStyle w:val="Compact"/>
      </w:pPr>
      <w:r>
        <w:t xml:space="preserve">In the event of a dispute regarding this invoice, the competent courts of Algiers, Algeria shall have exclusive jurisdiction, in accordance with the Algerian Code of Civil Procedure.</w:t>
      </w:r>
    </w:p>
    <w:p>
      <w:pPr>
        <w:numPr>
          <w:ilvl w:val="0"/>
          <w:numId w:val="1002"/>
        </w:numPr>
        <w:pStyle w:val="Compact"/>
      </w:pPr>
      <w:r>
        <w:t xml:space="preserve">This invoice is issued in one (1) original copy. The client is requested to sign and stamp the copy in their possession and return it to the Professor's office within ten (10) business days.</w:t>
      </w:r>
    </w:p>
    <w:p>
      <w:pPr>
        <w:numPr>
          <w:ilvl w:val="0"/>
          <w:numId w:val="1002"/>
        </w:numPr>
        <w:pStyle w:val="Compact"/>
      </w:pPr>
      <w:r>
        <w:t xml:space="preserve">Any late payment beyond the due date shall incur a penalty interest at the rate of 1.5% per month, as stipulated in the Algerian Commercial Code, Article 540.</w:t>
      </w:r>
    </w:p>
    <w:p>
      <w:pPr>
        <w:numPr>
          <w:ilvl w:val="0"/>
          <w:numId w:val="1002"/>
        </w:numPr>
        <w:pStyle w:val="Compact"/>
      </w:pPr>
      <w:r>
        <w:t xml:space="preserve">The Professor reserves the right to intellectual property over all methodologies, frameworks, and proprietary algorithms developed during the course of this engagement, unless otherwise agreed in a separate written contract.</w:t>
      </w:r>
    </w:p>
    <w:bookmarkEnd w:id="26"/>
    <w:p>
      <w:pPr>
        <w:pStyle w:val="FirstParagraph"/>
      </w:pPr>
      <w:r>
        <w:rPr>
          <w:bCs/>
          <w:b/>
        </w:rPr>
        <w:t xml:space="preserve">For the Service Provider</w:t>
      </w:r>
    </w:p>
    <w:p>
      <w:pPr>
        <w:pStyle w:val="BodyText"/>
      </w:pPr>
      <w:r>
        <w:t xml:space="preserve">Prof. Dr. Amine Benali</w:t>
      </w:r>
    </w:p>
    <w:p>
      <w:pPr>
        <w:pStyle w:val="BodyText"/>
      </w:pPr>
      <w:r>
        <w:t xml:space="preserve">Signature &amp; Seal</w:t>
      </w:r>
    </w:p>
    <w:p>
      <w:pPr>
        <w:pStyle w:val="BodyText"/>
      </w:pPr>
      <w:r>
        <w:rPr>
          <w:bCs/>
          <w:b/>
        </w:rPr>
        <w:t xml:space="preserve">For the Client (SARI)</w:t>
      </w:r>
    </w:p>
    <w:p>
      <w:pPr>
        <w:pStyle w:val="BodyText"/>
      </w:pPr>
      <w:r>
        <w:t xml:space="preserve">Mr. Karim Haddad, CTO</w:t>
      </w:r>
    </w:p>
    <w:p>
      <w:pPr>
        <w:pStyle w:val="BodyText"/>
      </w:pPr>
      <w:r>
        <w:t xml:space="preserve">Signature &amp; Company Stamp</w:t>
      </w:r>
    </w:p>
    <w:p>
      <w:pPr>
        <w:pStyle w:val="BodyText"/>
      </w:pPr>
      <w:r>
        <w:rPr>
          <w:bCs/>
          <w:b/>
        </w:rPr>
        <w:t xml:space="preserve">Prof. Dr. Amine Benali</w:t>
      </w:r>
      <w:r>
        <w:t xml:space="preserve"> </w:t>
      </w:r>
      <w:r>
        <w:t xml:space="preserve">— Academic Consulting &amp; Professional Services</w:t>
      </w:r>
    </w:p>
    <w:p>
      <w:pPr>
        <w:pStyle w:val="BodyText"/>
      </w:pPr>
      <w:r>
        <w:t xml:space="preserve">BP 16, El Oued, 16000 Algiers, Algeria | Tel: +213 (0) 23 45 67 89</w:t>
      </w:r>
    </w:p>
    <w:p>
      <w:pPr>
        <w:pStyle w:val="BodyText"/>
      </w:pPr>
      <w:r>
        <w:t xml:space="preserve">NIF: 002345678901234 | RC: 16/00-1234567 B 2019 | Professional License: ALG-EDU-2019-00847</w:t>
      </w:r>
    </w:p>
    <w:p>
      <w:pPr>
        <w:pStyle w:val="BodyText"/>
      </w:pPr>
      <w:r>
        <w:t xml:space="preserve">This invoice was generated in Algiers, Algeria on 15 June 2025. It is a legally binding document under Algerian commercial and tax law. For any queries regarding this invoice, please contact the Professor's administrative office at the University of Algiers 2,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Algiers, Algeria</dc:title>
  <dc:creator/>
  <dc:language>en</dc:language>
  <cp:keywords/>
  <dcterms:created xsi:type="dcterms:W3CDTF">2026-10-10T03:08:06Z</dcterms:created>
  <dcterms:modified xsi:type="dcterms:W3CDTF">2026-10-10T03:08:06Z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