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Professor</w:t>
      </w:r>
      <w:r>
        <w:t xml:space="preserve"> </w:t>
      </w:r>
      <w:r>
        <w:t xml:space="preserve">Academic</w:t>
      </w:r>
      <w:r>
        <w:t xml:space="preserve"> </w:t>
      </w:r>
      <w:r>
        <w:t xml:space="preserve">Services</w:t>
      </w:r>
      <w:r>
        <w:t xml:space="preserve"> </w:t>
      </w:r>
      <w:r>
        <w:t xml:space="preserve">-</w:t>
      </w:r>
      <w:r>
        <w:t xml:space="preserve"> </w:t>
      </w:r>
      <w:r>
        <w:t xml:space="preserve">Bangladesh</w:t>
      </w:r>
      <w:r>
        <w:t xml:space="preserve"> </w:t>
      </w:r>
      <w:r>
        <w:t xml:space="preserve">Dhaka</w:t>
      </w:r>
    </w:p>
    <w:bookmarkStart w:id="20" w:name="invoice"/>
    <w:p>
      <w:pPr>
        <w:pStyle w:val="Heading1"/>
      </w:pPr>
      <w:r>
        <w:t xml:space="preserve">INVOICE</w:t>
      </w:r>
    </w:p>
    <w:p>
      <w:pPr>
        <w:pStyle w:val="FirstParagraph"/>
      </w:pPr>
      <w:r>
        <w:t xml:space="preserve">Academic &amp; Professional Services</w:t>
      </w:r>
    </w:p>
    <w:p>
      <w:pPr>
        <w:pStyle w:val="BodyText"/>
      </w:pPr>
      <w:r>
        <w:t xml:space="preserve">Bangladesh Dhaka</w:t>
      </w:r>
    </w:p>
    <w:bookmarkEnd w:id="20"/>
    <w:bookmarkStart w:id="21" w:name="invoice-details"/>
    <w:p>
      <w:pPr>
        <w:pStyle w:val="Heading3"/>
      </w:pPr>
      <w:r>
        <w:t xml:space="preserve">Invoice Details</w:t>
      </w:r>
    </w:p>
    <w:p>
      <w:pPr>
        <w:pStyle w:val="FirstParagraph"/>
      </w:pPr>
      <w:r>
        <w:rPr>
          <w:bCs/>
          <w:b/>
        </w:rPr>
        <w:t xml:space="preserve">Invoice No:</w:t>
      </w:r>
      <w:r>
        <w:t xml:space="preserve"> </w:t>
      </w:r>
      <w:r>
        <w:t xml:space="preserve">INV-DHK-2025-00472</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Currency:</w:t>
      </w:r>
      <w:r>
        <w:t xml:space="preserve"> </w:t>
      </w:r>
      <w:r>
        <w:t xml:space="preserve">BDT (Bangladeshi Taka)</w:t>
      </w:r>
    </w:p>
    <w:bookmarkEnd w:id="21"/>
    <w:bookmarkStart w:id="22" w:name="issued-by-service-provider"/>
    <w:p>
      <w:pPr>
        <w:pStyle w:val="Heading4"/>
      </w:pPr>
      <w:r>
        <w:t xml:space="preserve">Issued By (Service Provider)</w:t>
      </w:r>
    </w:p>
    <w:p>
      <w:pPr>
        <w:pStyle w:val="FirstParagraph"/>
      </w:pPr>
      <w:r>
        <w:rPr>
          <w:bCs/>
          <w:b/>
        </w:rPr>
        <w:t xml:space="preserve">Professor Dr. Muhammad Abdul Karim</w:t>
      </w:r>
    </w:p>
    <w:p>
      <w:pPr>
        <w:pStyle w:val="BodyText"/>
      </w:pPr>
      <w:r>
        <w:t xml:space="preserve">Chair Professor, Department of Economics</w:t>
      </w:r>
    </w:p>
    <w:p>
      <w:pPr>
        <w:pStyle w:val="BodyText"/>
      </w:pPr>
      <w:r>
        <w:t xml:space="preserve">University of Dhaka</w:t>
      </w:r>
    </w:p>
    <w:p>
      <w:pPr>
        <w:pStyle w:val="BodyText"/>
      </w:pPr>
      <w:r>
        <w:t xml:space="preserve">North Circular Road, Dhaka-1000</w:t>
      </w:r>
    </w:p>
    <w:p>
      <w:pPr>
        <w:pStyle w:val="BodyText"/>
      </w:pPr>
      <w:r>
        <w:t xml:space="preserve">Bangladesh Dhaka</w:t>
      </w:r>
    </w:p>
    <w:p>
      <w:pPr>
        <w:pStyle w:val="BodyText"/>
      </w:pPr>
      <w:r>
        <w:t xml:space="preserve">Email: prof.karim@du.ac.bd</w:t>
      </w:r>
    </w:p>
    <w:p>
      <w:pPr>
        <w:pStyle w:val="BodyText"/>
      </w:pPr>
      <w:r>
        <w:t xml:space="preserve">Phone: +880-2-9610000</w:t>
      </w:r>
    </w:p>
    <w:p>
      <w:pPr>
        <w:pStyle w:val="BodyText"/>
      </w:pPr>
      <w:r>
        <w:t xml:space="preserve">VAT Registration: 001234567-0101</w:t>
      </w:r>
    </w:p>
    <w:bookmarkEnd w:id="22"/>
    <w:bookmarkStart w:id="23" w:name="billed-to-client"/>
    <w:p>
      <w:pPr>
        <w:pStyle w:val="Heading4"/>
      </w:pPr>
      <w:r>
        <w:t xml:space="preserve">Billed To (Client)</w:t>
      </w:r>
    </w:p>
    <w:p>
      <w:pPr>
        <w:pStyle w:val="FirstParagraph"/>
      </w:pPr>
      <w:r>
        <w:rPr>
          <w:bCs/>
          <w:b/>
        </w:rPr>
        <w:t xml:space="preserve">Ministry of Education, Government of Bangladesh</w:t>
      </w:r>
    </w:p>
    <w:p>
      <w:pPr>
        <w:pStyle w:val="BodyText"/>
      </w:pPr>
      <w:r>
        <w:t xml:space="preserve">Academic Affairs Division</w:t>
      </w:r>
    </w:p>
    <w:p>
      <w:pPr>
        <w:pStyle w:val="BodyText"/>
      </w:pPr>
      <w:r>
        <w:t xml:space="preserve">Agargaon, Dhaka-1207</w:t>
      </w:r>
    </w:p>
    <w:p>
      <w:pPr>
        <w:pStyle w:val="BodyText"/>
      </w:pPr>
      <w:r>
        <w:t xml:space="preserve">Bangladesh Dhaka</w:t>
      </w:r>
    </w:p>
    <w:p>
      <w:pPr>
        <w:pStyle w:val="BodyText"/>
      </w:pPr>
      <w:r>
        <w:t xml:space="preserve">Attn: Dr. Fatema Rahman, Director</w:t>
      </w:r>
    </w:p>
    <w:p>
      <w:pPr>
        <w:pStyle w:val="BodyText"/>
      </w:pPr>
      <w:r>
        <w:t xml:space="preserve">Email: academic.division@moed.gov.bd</w:t>
      </w:r>
    </w:p>
    <w:p>
      <w:pPr>
        <w:pStyle w:val="BodyText"/>
      </w:pPr>
      <w:r>
        <w:t xml:space="preserve">Phone: +880-2-5510000</w:t>
      </w:r>
    </w:p>
    <w:p>
      <w:pPr>
        <w:pStyle w:val="BodyText"/>
      </w:pPr>
      <w:r>
        <w:t xml:space="preserve">TIN: 000000000-0101</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Rate (BDT)</w:t>
            </w:r>
          </w:p>
        </w:tc>
        <w:tc>
          <w:tcPr/>
          <w:p>
            <w:pPr>
              <w:pStyle w:val="Compact"/>
              <w:jc w:val="left"/>
            </w:pPr>
            <w:r>
              <w:t xml:space="preserve">Amount (BDT)</w:t>
            </w:r>
          </w:p>
        </w:tc>
      </w:tr>
      <w:tr>
        <w:tc>
          <w:tcPr/>
          <w:p>
            <w:pPr>
              <w:pStyle w:val="Compact"/>
              <w:jc w:val="left"/>
            </w:pPr>
            <w:r>
              <w:t xml:space="preserve">1</w:t>
            </w:r>
          </w:p>
        </w:tc>
        <w:tc>
          <w:tcPr/>
          <w:p>
            <w:pPr>
              <w:pStyle w:val="Compact"/>
              <w:jc w:val="left"/>
            </w:pPr>
            <w:r>
              <w:t xml:space="preserve">Professor-led academic consultancy for the National Curriculum Review Board, Bangladesh Dhaka. Includes preparation of policy recommendations for higher education reform.</w:t>
            </w:r>
          </w:p>
        </w:tc>
        <w:tc>
          <w:tcPr/>
          <w:p>
            <w:pPr>
              <w:pStyle w:val="Compact"/>
              <w:jc w:val="left"/>
            </w:pPr>
            <w:r>
              <w:t xml:space="preserve">01 Jun 2025</w:t>
            </w:r>
          </w:p>
        </w:tc>
        <w:tc>
          <w:tcPr/>
          <w:p>
            <w:pPr>
              <w:pStyle w:val="Compact"/>
              <w:jc w:val="left"/>
            </w:pPr>
            <w:r>
              <w:t xml:space="preserve">40 hrs</w:t>
            </w:r>
          </w:p>
        </w:tc>
        <w:tc>
          <w:tcPr/>
          <w:p>
            <w:pPr>
              <w:pStyle w:val="Compact"/>
              <w:jc w:val="left"/>
            </w:pPr>
            <w:r>
              <w:t xml:space="preserve">3,500.00</w:t>
            </w:r>
          </w:p>
        </w:tc>
        <w:tc>
          <w:tcPr/>
          <w:p>
            <w:pPr>
              <w:pStyle w:val="Compact"/>
              <w:jc w:val="left"/>
            </w:pPr>
            <w:r>
              <w:t xml:space="preserve">140,000.00</w:t>
            </w:r>
          </w:p>
        </w:tc>
      </w:tr>
      <w:tr>
        <w:tc>
          <w:tcPr/>
          <w:p>
            <w:pPr>
              <w:pStyle w:val="Compact"/>
              <w:jc w:val="left"/>
            </w:pPr>
            <w:r>
              <w:t xml:space="preserve">2</w:t>
            </w:r>
          </w:p>
        </w:tc>
        <w:tc>
          <w:tcPr/>
          <w:p>
            <w:pPr>
              <w:pStyle w:val="Compact"/>
              <w:jc w:val="left"/>
            </w:pPr>
            <w:r>
              <w:t xml:space="preserve">Professor Dr. Karim delivered a keynote address at the International Conference on Sustainable Development Goals, held at the Dhaka Convention Centre, Bangladesh Dhaka. Includes travel, accommodation, and presentation materials.</w:t>
            </w:r>
          </w:p>
        </w:tc>
        <w:tc>
          <w:tcPr/>
          <w:p>
            <w:pPr>
              <w:pStyle w:val="Compact"/>
              <w:jc w:val="left"/>
            </w:pPr>
            <w:r>
              <w:t xml:space="preserve">05 Jun 2025</w:t>
            </w:r>
          </w:p>
        </w:tc>
        <w:tc>
          <w:tcPr/>
          <w:p>
            <w:pPr>
              <w:pStyle w:val="Compact"/>
              <w:jc w:val="left"/>
            </w:pPr>
            <w:r>
              <w:t xml:space="preserve">1 event</w:t>
            </w:r>
          </w:p>
        </w:tc>
        <w:tc>
          <w:tcPr/>
          <w:p>
            <w:pPr>
              <w:pStyle w:val="Compact"/>
              <w:jc w:val="left"/>
            </w:pPr>
            <w:r>
              <w:t xml:space="preserve">75,000.00</w:t>
            </w:r>
          </w:p>
        </w:tc>
        <w:tc>
          <w:tcPr/>
          <w:p>
            <w:pPr>
              <w:pStyle w:val="Compact"/>
              <w:jc w:val="left"/>
            </w:pPr>
            <w:r>
              <w:t xml:space="preserve">75,000.00</w:t>
            </w:r>
          </w:p>
        </w:tc>
      </w:tr>
      <w:tr>
        <w:tc>
          <w:tcPr/>
          <w:p>
            <w:pPr>
              <w:pStyle w:val="Compact"/>
              <w:jc w:val="left"/>
            </w:pPr>
            <w:r>
              <w:t xml:space="preserve">3</w:t>
            </w:r>
          </w:p>
        </w:tc>
        <w:tc>
          <w:tcPr/>
          <w:p>
            <w:pPr>
              <w:pStyle w:val="Compact"/>
              <w:jc w:val="left"/>
            </w:pPr>
            <w:r>
              <w:t xml:space="preserve">Supervision and peer review of 12 doctoral dissertations submitted to the University Grants Commission, Bangladesh Dhaka. The Professor provided detailed written feedback and oral examination participation.</w:t>
            </w:r>
          </w:p>
        </w:tc>
        <w:tc>
          <w:tcPr/>
          <w:p>
            <w:pPr>
              <w:pStyle w:val="Compact"/>
              <w:jc w:val="left"/>
            </w:pPr>
            <w:r>
              <w:t xml:space="preserve">10 Jun 2025</w:t>
            </w:r>
          </w:p>
        </w:tc>
        <w:tc>
          <w:tcPr/>
          <w:p>
            <w:pPr>
              <w:pStyle w:val="Compact"/>
              <w:jc w:val="left"/>
            </w:pPr>
            <w:r>
              <w:t xml:space="preserve">12 reports</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4</w:t>
            </w:r>
          </w:p>
        </w:tc>
        <w:tc>
          <w:tcPr/>
          <w:p>
            <w:pPr>
              <w:pStyle w:val="Compact"/>
              <w:jc w:val="left"/>
            </w:pPr>
            <w:r>
              <w:t xml:space="preserve">Development of a comprehensive training module on "Economic Policy Analysis for Public Sector Officials" commissioned by the Bangladesh Civil Service Academy, Dhaka. Includes 6 workshop sessions conducted by the Professor.</w:t>
            </w:r>
          </w:p>
        </w:tc>
        <w:tc>
          <w:tcPr/>
          <w:p>
            <w:pPr>
              <w:pStyle w:val="Compact"/>
              <w:jc w:val="left"/>
            </w:pPr>
            <w:r>
              <w:t xml:space="preserve">12 Jun 2025</w:t>
            </w:r>
          </w:p>
        </w:tc>
        <w:tc>
          <w:tcPr/>
          <w:p>
            <w:pPr>
              <w:pStyle w:val="Compact"/>
              <w:jc w:val="left"/>
            </w:pPr>
            <w:r>
              <w:t xml:space="preserve">6 sessions</w:t>
            </w:r>
          </w:p>
        </w:tc>
        <w:tc>
          <w:tcPr/>
          <w:p>
            <w:pPr>
              <w:pStyle w:val="Compact"/>
              <w:jc w:val="left"/>
            </w:pPr>
            <w:r>
              <w:t xml:space="preserve">22,000.00</w:t>
            </w:r>
          </w:p>
        </w:tc>
        <w:tc>
          <w:tcPr/>
          <w:p>
            <w:pPr>
              <w:pStyle w:val="Compact"/>
              <w:jc w:val="left"/>
            </w:pPr>
            <w:r>
              <w:t xml:space="preserve">132,000.00</w:t>
            </w:r>
          </w:p>
        </w:tc>
      </w:tr>
      <w:tr>
        <w:tc>
          <w:tcPr/>
          <w:p>
            <w:pPr>
              <w:pStyle w:val="Compact"/>
              <w:jc w:val="left"/>
            </w:pPr>
            <w:r>
              <w:t xml:space="preserve">5</w:t>
            </w:r>
          </w:p>
        </w:tc>
        <w:tc>
          <w:tcPr/>
          <w:p>
            <w:pPr>
              <w:pStyle w:val="Compact"/>
              <w:jc w:val="left"/>
            </w:pPr>
            <w:r>
              <w:t xml:space="preserve">Publication and distribution of the research monograph "Macroeconomic Stability in South Asia: A Bangladesh Perspective" (300 copies, hardbound) for the Ministry's internal reference library, Bangladesh Dhaka.</w:t>
            </w:r>
          </w:p>
        </w:tc>
        <w:tc>
          <w:tcPr/>
          <w:p>
            <w:pPr>
              <w:pStyle w:val="Compact"/>
              <w:jc w:val="left"/>
            </w:pPr>
            <w:r>
              <w:t xml:space="preserve">14 Jun 2025</w:t>
            </w:r>
          </w:p>
        </w:tc>
        <w:tc>
          <w:tcPr/>
          <w:p>
            <w:pPr>
              <w:pStyle w:val="Compact"/>
              <w:jc w:val="left"/>
            </w:pPr>
            <w:r>
              <w:t xml:space="preserve">300 copies</w:t>
            </w:r>
          </w:p>
        </w:tc>
        <w:tc>
          <w:tcPr/>
          <w:p>
            <w:pPr>
              <w:pStyle w:val="Compact"/>
              <w:jc w:val="left"/>
            </w:pPr>
            <w:r>
              <w:t xml:space="preserve">450.00</w:t>
            </w:r>
          </w:p>
        </w:tc>
        <w:tc>
          <w:tcPr/>
          <w:p>
            <w:pPr>
              <w:pStyle w:val="Compact"/>
              <w:jc w:val="left"/>
            </w:pPr>
            <w:r>
              <w:t xml:space="preserve">135,000.00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584,000.00</w:t>
            </w:r>
          </w:p>
        </w:tc>
      </w:tr>
      <w:tr>
        <w:tc>
          <w:tcPr/>
          <w:p>
            <w:pPr>
              <w:pStyle w:val="Compact"/>
              <w:jc w:val="left"/>
            </w:pPr>
            <w:r>
              <w:t xml:space="preserve">VAT @ 15% (as per Bangladesh National Board of Revenue)</w:t>
            </w:r>
          </w:p>
        </w:tc>
        <w:tc>
          <w:tcPr/>
          <w:p>
            <w:pPr>
              <w:pStyle w:val="Compact"/>
              <w:jc w:val="right"/>
            </w:pPr>
            <w:r>
              <w:t xml:space="preserve">87,600.00</w:t>
            </w:r>
          </w:p>
        </w:tc>
      </w:tr>
      <w:tr>
        <w:tc>
          <w:tcPr/>
          <w:p>
            <w:pPr>
              <w:pStyle w:val="Compact"/>
              <w:jc w:val="left"/>
            </w:pPr>
            <w:r>
              <w:t xml:space="preserve">Service Tax @ 3%</w:t>
            </w:r>
          </w:p>
        </w:tc>
        <w:tc>
          <w:tcPr/>
          <w:p>
            <w:pPr>
              <w:pStyle w:val="Compact"/>
              <w:jc w:val="right"/>
            </w:pPr>
            <w:r>
              <w:t xml:space="preserve">17,520.00</w:t>
            </w:r>
          </w:p>
        </w:tc>
      </w:tr>
      <w:tr>
        <w:tc>
          <w:tcPr/>
          <w:p>
            <w:pPr>
              <w:pStyle w:val="Compact"/>
              <w:jc w:val="left"/>
            </w:pPr>
            <w:r>
              <w:t xml:space="preserve">Discount (Government Rate)</w:t>
            </w:r>
          </w:p>
        </w:tc>
        <w:tc>
          <w:tcPr/>
          <w:p>
            <w:pPr>
              <w:pStyle w:val="Compact"/>
              <w:jc w:val="right"/>
            </w:pPr>
            <w:r>
              <w:t xml:space="preserve">-10,000.00</w:t>
            </w:r>
          </w:p>
        </w:tc>
      </w:tr>
      <w:tr>
        <w:tc>
          <w:tcPr/>
          <w:p>
            <w:pPr>
              <w:pStyle w:val="Compact"/>
              <w:jc w:val="left"/>
            </w:pPr>
            <w:r>
              <w:rPr>
                <w:bCs/>
                <w:b/>
              </w:rPr>
              <w:t xml:space="preserve">Grand Total (BDT)</w:t>
            </w:r>
          </w:p>
        </w:tc>
        <w:tc>
          <w:tcPr/>
          <w:p>
            <w:pPr>
              <w:pStyle w:val="Compact"/>
              <w:jc w:val="right"/>
            </w:pPr>
            <w:r>
              <w:rPr>
                <w:bCs/>
                <w:b/>
              </w:rPr>
              <w:t xml:space="preserve">679,120.00</w:t>
            </w:r>
          </w:p>
        </w:tc>
      </w:tr>
    </w:tbl>
    <w:bookmarkStart w:id="24" w:name="payment-instructions"/>
    <w:p>
      <w:pPr>
        <w:pStyle w:val="Heading4"/>
      </w:pPr>
      <w:r>
        <w:t xml:space="preserve">Payment Instructions</w:t>
      </w:r>
    </w:p>
    <w:p>
      <w:pPr>
        <w:pStyle w:val="FirstParagraph"/>
      </w:pPr>
      <w:r>
        <w:rPr>
          <w:bCs/>
          <w:b/>
        </w:rPr>
        <w:t xml:space="preserve">Bank:</w:t>
      </w:r>
      <w:r>
        <w:t xml:space="preserve"> </w:t>
      </w:r>
      <w:r>
        <w:t xml:space="preserve">Bangladesh Bank, Head Office, Bangladesh Dhaka</w:t>
      </w:r>
    </w:p>
    <w:p>
      <w:pPr>
        <w:pStyle w:val="BodyText"/>
      </w:pPr>
      <w:r>
        <w:rPr>
          <w:bCs/>
          <w:b/>
        </w:rPr>
        <w:t xml:space="preserve">Account Name:</w:t>
      </w:r>
      <w:r>
        <w:t xml:space="preserve"> </w:t>
      </w:r>
      <w:r>
        <w:t xml:space="preserve">Professor Dr. Muhammad Abdul Karim</w:t>
      </w:r>
    </w:p>
    <w:p>
      <w:pPr>
        <w:pStyle w:val="BodyText"/>
      </w:pPr>
      <w:r>
        <w:rPr>
          <w:bCs/>
          <w:b/>
        </w:rPr>
        <w:t xml:space="preserve">Account Number:</w:t>
      </w:r>
      <w:r>
        <w:t xml:space="preserve"> </w:t>
      </w:r>
      <w:r>
        <w:t xml:space="preserve">001-2345678-01</w:t>
      </w:r>
    </w:p>
    <w:p>
      <w:pPr>
        <w:pStyle w:val="BodyText"/>
      </w:pPr>
      <w:r>
        <w:rPr>
          <w:bCs/>
          <w:b/>
        </w:rPr>
        <w:t xml:space="preserve">Branch:</w:t>
      </w:r>
      <w:r>
        <w:t xml:space="preserve"> </w:t>
      </w:r>
      <w:r>
        <w:t xml:space="preserve">Dhaka Central Branch, Bangladesh Dhaka</w:t>
      </w:r>
    </w:p>
    <w:p>
      <w:pPr>
        <w:pStyle w:val="BodyText"/>
      </w:pPr>
      <w:r>
        <w:rPr>
          <w:bCs/>
          <w:b/>
        </w:rPr>
        <w:t xml:space="preserve">SWIFT Code:</w:t>
      </w:r>
      <w:r>
        <w:t xml:space="preserve"> </w:t>
      </w:r>
      <w:r>
        <w:t xml:space="preserve">BDBLBD2X</w:t>
      </w:r>
    </w:p>
    <w:p>
      <w:pPr>
        <w:pStyle w:val="BodyText"/>
      </w:pPr>
      <w:r>
        <w:rPr>
          <w:bCs/>
          <w:b/>
        </w:rPr>
        <w:t xml:space="preserve">Payment Method:</w:t>
      </w:r>
      <w:r>
        <w:t xml:space="preserve"> </w:t>
      </w:r>
      <w:r>
        <w:t xml:space="preserve">Bank Transfer / Cheque / Digital Payment (bKash, Nagad)</w:t>
      </w:r>
    </w:p>
    <w:p>
      <w:pPr>
        <w:pStyle w:val="BodyText"/>
      </w:pPr>
      <w:r>
        <w:rPr>
          <w:bCs/>
          <w:b/>
        </w:rPr>
        <w:t xml:space="preserve">Reference:</w:t>
      </w:r>
      <w:r>
        <w:t xml:space="preserve"> </w:t>
      </w:r>
      <w:r>
        <w:t xml:space="preserve">Please quote Invoice No. INV-DHK-2025-00472 on all payments.</w:t>
      </w:r>
    </w:p>
    <w:bookmarkEnd w:id="24"/>
    <w:bookmarkStart w:id="25" w:name="important-notes-terms"/>
    <w:p>
      <w:pPr>
        <w:pStyle w:val="Heading4"/>
      </w:pPr>
      <w:r>
        <w:t xml:space="preserve">Important Notes &amp; Terms</w:t>
      </w:r>
    </w:p>
    <w:p>
      <w:pPr>
        <w:pStyle w:val="FirstParagraph"/>
      </w:pPr>
      <w:r>
        <w:t xml:space="preserve">1. This Invoice is issued in accordance with the tax regulations of the National Board of Revenue, Government of Bangladesh, and is valid for payment within Bangladesh Dhaka and all districts of the country.</w:t>
      </w:r>
    </w:p>
    <w:p>
      <w:pPr>
        <w:pStyle w:val="BodyText"/>
      </w:pPr>
      <w:r>
        <w:t xml:space="preserve">2. The Professor reserves the right to amend the scope of academic services listed herein with prior written consent from the client. Any additional consultancy hours beyond the agreed quantity will be billed at the standard rate of BDT 3,500 per hour.</w:t>
      </w:r>
    </w:p>
    <w:p>
      <w:pPr>
        <w:pStyle w:val="BodyText"/>
      </w:pPr>
      <w:r>
        <w:t xml:space="preserve">3. Payment is due within fifteen (15) calendar days from the date of this Invoice. A late payment penalty of 1.5% per month will be applied to overdue balances as per the Bangladesh Contract Act, 1872.</w:t>
      </w:r>
    </w:p>
    <w:p>
      <w:pPr>
        <w:pStyle w:val="BodyText"/>
      </w:pPr>
      <w:r>
        <w:t xml:space="preserve">4. All intellectual property rights pertaining to the research monograph, training modules, and policy documents remain with the Professor unless otherwise stipulated in a separate licensing agreement.</w:t>
      </w:r>
    </w:p>
    <w:p>
      <w:pPr>
        <w:pStyle w:val="BodyText"/>
      </w:pPr>
      <w:r>
        <w:t xml:space="preserve">5. This Invoice must be presented to the Accounts Office of the Ministry of Education, Bangladesh Dhaka, along with the signed service completion certificate for processing of payment.</w:t>
      </w:r>
    </w:p>
    <w:p>
      <w:pPr>
        <w:pStyle w:val="BodyText"/>
      </w:pPr>
      <w:r>
        <w:t xml:space="preserve">6. In the event of any dispute regarding the services rendered, the matter shall be resolved through arbitration in Bangladesh Dhaka in accordance with the Arbitration Act, 2001 of Bangladesh.</w:t>
      </w:r>
    </w:p>
    <w:bookmarkEnd w:id="25"/>
    <w:p>
      <w:pPr>
        <w:pStyle w:val="BodyText"/>
      </w:pPr>
      <w:r>
        <w:rPr>
          <w:bCs/>
          <w:b/>
        </w:rPr>
        <w:t xml:space="preserve">Professor Dr. Muhammad Abdul Karim</w:t>
      </w:r>
      <w:r>
        <w:t xml:space="preserve"> </w:t>
      </w:r>
      <w:r>
        <w:t xml:space="preserve">| Chair Professor, Department of Economics, University of Dhaka, Bangladesh Dhaka</w:t>
      </w:r>
    </w:p>
    <w:p>
      <w:pPr>
        <w:pStyle w:val="BodyText"/>
      </w:pPr>
      <w:r>
        <w:t xml:space="preserve">This Invoice is computer-generated and does not require a physical signature. For verification, contact the issuing office at +880-2-9610000.</w:t>
      </w:r>
    </w:p>
    <w:p>
      <w:pPr>
        <w:pStyle w:val="BodyText"/>
      </w:pPr>
      <w:r>
        <w:t xml:space="preserve">Thank you for your business. We appreciate the opportunity to serve the academic and professional community of Bangladesh Dhaka.</w:t>
      </w:r>
    </w:p>
    <w:p>
      <w:pPr>
        <w:pStyle w:val="BodyText"/>
      </w:pPr>
      <w:r>
        <w:t xml:space="preserve">© 2025 Professor Dr. Muhammad Abdul Karim. All rights reserved. Invoice INV-DHK-2025-00472 | Bangladesh Dhaka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Professor Academic Services - Bangladesh Dhaka</dc:title>
  <dc:creator/>
  <dc:language>en</dc:language>
  <cp:keywords/>
  <dcterms:created xsi:type="dcterms:W3CDTF">2026-10-10T07:33:05Z</dcterms:created>
  <dcterms:modified xsi:type="dcterms:W3CDTF">2026-10-10T07:33:05Z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