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Consulting</w:t>
      </w:r>
      <w:r>
        <w:t xml:space="preserve"> </w:t>
      </w:r>
      <w:r>
        <w:t xml:space="preserve">Services</w:t>
      </w:r>
      <w:r>
        <w:t xml:space="preserve"> </w:t>
      </w:r>
      <w:r>
        <w:t xml:space="preserve">-</w:t>
      </w:r>
      <w:r>
        <w:t xml:space="preserve"> </w:t>
      </w:r>
      <w:r>
        <w:t xml:space="preserve">Montreal,</w:t>
      </w:r>
      <w:r>
        <w:t xml:space="preserve"> </w:t>
      </w:r>
      <w:r>
        <w:t xml:space="preserve">Canada</w:t>
      </w:r>
    </w:p>
    <w:p>
      <w:pPr>
        <w:pStyle w:val="FirstParagraph"/>
      </w:pPr>
      <w:r>
        <w:t xml:space="preserve">INVOICE</w:t>
      </w:r>
    </w:p>
    <w:p>
      <w:pPr>
        <w:pStyle w:val="BodyText"/>
      </w:pPr>
      <w:r>
        <w:t xml:space="preserve">Academic Consulting &amp; Professional Services</w:t>
      </w:r>
    </w:p>
    <w:p>
      <w:pPr>
        <w:pStyle w:val="BodyText"/>
      </w:pPr>
      <w:r>
        <w:t xml:space="preserve">Montreal, Canada</w:t>
      </w:r>
    </w:p>
    <w:bookmarkStart w:id="20" w:name="invoice-number"/>
    <w:p>
      <w:pPr>
        <w:pStyle w:val="Heading3"/>
      </w:pPr>
      <w:r>
        <w:t xml:space="preserve">Invoice Number:</w:t>
      </w:r>
    </w:p>
    <w:p>
      <w:pPr>
        <w:pStyle w:val="FirstParagraph"/>
      </w:pPr>
      <w:r>
        <w:t xml:space="preserve">INV-2025-MTL-00472</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payment-terms"/>
    <w:p>
      <w:pPr>
        <w:pStyle w:val="Heading3"/>
      </w:pPr>
      <w:r>
        <w:t xml:space="preserve">Payment Terms:</w:t>
      </w:r>
    </w:p>
    <w:p>
      <w:pPr>
        <w:pStyle w:val="FirstParagraph"/>
      </w:pPr>
      <w:r>
        <w:t xml:space="preserve">Net 30 Days</w:t>
      </w:r>
    </w:p>
    <w:bookmarkEnd w:id="23"/>
    <w:bookmarkStart w:id="24" w:name="issued-by-professor"/>
    <w:p>
      <w:pPr>
        <w:pStyle w:val="Heading4"/>
      </w:pPr>
      <w:r>
        <w:t xml:space="preserve">Issued By (Professor)</w:t>
      </w:r>
    </w:p>
    <w:p>
      <w:pPr>
        <w:pStyle w:val="FirstParagraph"/>
      </w:pPr>
      <w:r>
        <w:rPr>
          <w:bCs/>
          <w:b/>
        </w:rPr>
        <w:t xml:space="preserve">Professor Émile Deschamps, Ph.D.</w:t>
      </w:r>
    </w:p>
    <w:p>
      <w:pPr>
        <w:pStyle w:val="BodyText"/>
      </w:pPr>
      <w:r>
        <w:t xml:space="preserve">Department of Applied Economics &amp; Policy Research</w:t>
      </w:r>
    </w:p>
    <w:p>
      <w:pPr>
        <w:pStyle w:val="BodyText"/>
      </w:pPr>
      <w:r>
        <w:t xml:space="preserve">Université de Montréal</w:t>
      </w:r>
    </w:p>
    <w:p>
      <w:pPr>
        <w:pStyle w:val="BodyText"/>
      </w:pPr>
      <w:r>
        <w:t xml:space="preserve">455 Avenue des Pins, Bureau 3210</w:t>
      </w:r>
    </w:p>
    <w:p>
      <w:pPr>
        <w:pStyle w:val="BodyText"/>
      </w:pPr>
      <w:r>
        <w:t xml:space="preserve">Montreal, Quebec, Canada H2V 2S9</w:t>
      </w:r>
    </w:p>
    <w:p>
      <w:pPr>
        <w:pStyle w:val="BodyText"/>
      </w:pPr>
      <w:r>
        <w:t xml:space="preserve">Email: e.deschamps@umontreal.ca</w:t>
      </w:r>
    </w:p>
    <w:p>
      <w:pPr>
        <w:pStyle w:val="BodyText"/>
      </w:pPr>
      <w:r>
        <w:t xml:space="preserve">Phone: +1 (514) 555-0192</w:t>
      </w:r>
    </w:p>
    <w:p>
      <w:pPr>
        <w:pStyle w:val="BodyText"/>
      </w:pPr>
      <w:r>
        <w:t xml:space="preserve">QST Registration: Q123456789001</w:t>
      </w:r>
    </w:p>
    <w:bookmarkEnd w:id="24"/>
    <w:bookmarkStart w:id="25" w:name="billed-to"/>
    <w:p>
      <w:pPr>
        <w:pStyle w:val="Heading4"/>
      </w:pPr>
      <w:r>
        <w:t xml:space="preserve">Billed To</w:t>
      </w:r>
    </w:p>
    <w:p>
      <w:pPr>
        <w:pStyle w:val="FirstParagraph"/>
      </w:pPr>
      <w:r>
        <w:rPr>
          <w:bCs/>
          <w:b/>
        </w:rPr>
        <w:t xml:space="preserve">Conseil Économique du Grand Montréal Inc.</w:t>
      </w:r>
    </w:p>
    <w:p>
      <w:pPr>
        <w:pStyle w:val="BodyText"/>
      </w:pPr>
      <w:r>
        <w:t xml:space="preserve">Attn: Dr. Sophie Tremblay, Director of Research</w:t>
      </w:r>
    </w:p>
    <w:p>
      <w:pPr>
        <w:pStyle w:val="BodyText"/>
      </w:pPr>
      <w:r>
        <w:t xml:space="preserve">1200 Boulevard René-Lévesque Ouest, Suite 800</w:t>
      </w:r>
    </w:p>
    <w:p>
      <w:pPr>
        <w:pStyle w:val="BodyText"/>
      </w:pPr>
      <w:r>
        <w:t xml:space="preserve">Montreal, Quebec, Canada H3B 4W8</w:t>
      </w:r>
    </w:p>
    <w:p>
      <w:pPr>
        <w:pStyle w:val="BodyText"/>
      </w:pPr>
      <w:r>
        <w:t xml:space="preserve">Email: s.tremblay@cegmontreal.ca</w:t>
      </w:r>
    </w:p>
    <w:p>
      <w:pPr>
        <w:pStyle w:val="BodyText"/>
      </w:pPr>
      <w:r>
        <w:t xml:space="preserve">Phone: +1 (514) 555-0347</w:t>
      </w:r>
    </w:p>
    <w:p>
      <w:pPr>
        <w:pStyle w:val="BodyText"/>
      </w:pPr>
      <w:r>
        <w:t xml:space="preserve">QST Registration: Q987654321001</w:t>
      </w:r>
    </w:p>
    <w:bookmarkEnd w:id="25"/>
    <w:bookmarkStart w:id="27" w:name="X50a10da99509ee8f268c30ea2f2dfdb6bd82c82"/>
    <w:p>
      <w:pPr>
        <w:pStyle w:val="Heading3"/>
      </w:pPr>
      <w:r>
        <w:t xml:space="preserve">Description of Services Rendered by Professor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Professor-led strategic economic analysis for the Montreal metropolitan region, including macroeconomic forecasting and policy recommendation memoranda delivered to the board of directors.</w:t>
            </w:r>
          </w:p>
        </w:tc>
        <w:tc>
          <w:tcPr/>
          <w:p>
            <w:pPr>
              <w:pStyle w:val="Compact"/>
              <w:jc w:val="left"/>
            </w:pPr>
            <w:r>
              <w:t xml:space="preserve">Mar 3 – Mar 21,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Professor's preparation and delivery of a 90-minute keynote presentation on "Sustainable Urban Development in Canada Montreal" at the annual CEGM Research Symposium, including slide materials and post-event Q&amp;A session.</w:t>
            </w:r>
          </w:p>
        </w:tc>
        <w:tc>
          <w:tcPr/>
          <w:p>
            <w:pPr>
              <w:pStyle w:val="Compact"/>
              <w:jc w:val="left"/>
            </w:pPr>
            <w:r>
              <w:t xml:space="preserve">Apr 12, 2025</w:t>
            </w:r>
          </w:p>
        </w:tc>
        <w:tc>
          <w:tcPr/>
          <w:p>
            <w:pPr>
              <w:pStyle w:val="Compact"/>
              <w:jc w:val="left"/>
            </w:pPr>
            <w:r>
              <w:t xml:space="preserve">12</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3</w:t>
            </w:r>
          </w:p>
        </w:tc>
        <w:tc>
          <w:tcPr/>
          <w:p>
            <w:pPr>
              <w:pStyle w:val="Compact"/>
              <w:jc w:val="left"/>
            </w:pPr>
            <w:r>
              <w:t xml:space="preserve">Professor's peer review and editorial oversight of the 2025 Annual Economic Outlook Report (142 pages), providing detailed marginal annotations, statistical validation, and final approval sign-off.</w:t>
            </w:r>
          </w:p>
        </w:tc>
        <w:tc>
          <w:tcPr/>
          <w:p>
            <w:pPr>
              <w:pStyle w:val="Compact"/>
              <w:jc w:val="left"/>
            </w:pPr>
            <w:r>
              <w:t xml:space="preserve">Apr 20 – May 10, 2025</w:t>
            </w:r>
          </w:p>
        </w:tc>
        <w:tc>
          <w:tcPr/>
          <w:p>
            <w:pPr>
              <w:pStyle w:val="Compact"/>
              <w:jc w:val="left"/>
            </w:pPr>
            <w:r>
              <w:t xml:space="preserve">36</w:t>
            </w:r>
          </w:p>
        </w:tc>
        <w:tc>
          <w:tcPr/>
          <w:p>
            <w:pPr>
              <w:pStyle w:val="Compact"/>
              <w:jc w:val="left"/>
            </w:pPr>
            <w:r>
              <w:t xml:space="preserve">$195.00</w:t>
            </w:r>
          </w:p>
        </w:tc>
        <w:tc>
          <w:tcPr/>
          <w:p>
            <w:pPr>
              <w:pStyle w:val="Compact"/>
              <w:jc w:val="left"/>
            </w:pPr>
            <w:r>
              <w:t xml:space="preserve">$7,020.00</w:t>
            </w:r>
          </w:p>
        </w:tc>
      </w:tr>
      <w:tr>
        <w:tc>
          <w:tcPr/>
          <w:p>
            <w:pPr>
              <w:pStyle w:val="Compact"/>
              <w:jc w:val="left"/>
            </w:pPr>
            <w:r>
              <w:t xml:space="preserve">4</w:t>
            </w:r>
          </w:p>
        </w:tc>
        <w:tc>
          <w:tcPr/>
          <w:p>
            <w:pPr>
              <w:pStyle w:val="Compact"/>
              <w:jc w:val="left"/>
            </w:pPr>
            <w:r>
              <w:t xml:space="preserve">Professor's supervision and mentorship of four graduate research assistants assigned to the Montreal labor market study, including weekly one-on-one meetings, methodology guidance, and manuscript feedback.</w:t>
            </w:r>
          </w:p>
        </w:tc>
        <w:tc>
          <w:tcPr/>
          <w:p>
            <w:pPr>
              <w:pStyle w:val="Compact"/>
              <w:jc w:val="left"/>
            </w:pPr>
            <w:r>
              <w:t xml:space="preserve">Apr 1 – May 30, 2025</w:t>
            </w:r>
          </w:p>
        </w:tc>
        <w:tc>
          <w:tcPr/>
          <w:p>
            <w:pPr>
              <w:pStyle w:val="Compact"/>
              <w:jc w:val="left"/>
            </w:pPr>
            <w:r>
              <w:t xml:space="preserve">52</w:t>
            </w:r>
          </w:p>
        </w:tc>
        <w:tc>
          <w:tcPr/>
          <w:p>
            <w:pPr>
              <w:pStyle w:val="Compact"/>
              <w:jc w:val="left"/>
            </w:pPr>
            <w:r>
              <w:t xml:space="preserve">$170.00</w:t>
            </w:r>
          </w:p>
        </w:tc>
        <w:tc>
          <w:tcPr/>
          <w:p>
            <w:pPr>
              <w:pStyle w:val="Compact"/>
              <w:jc w:val="left"/>
            </w:pPr>
            <w:r>
              <w:t xml:space="preserve">$8,840.00</w:t>
            </w:r>
          </w:p>
        </w:tc>
      </w:tr>
      <w:tr>
        <w:tc>
          <w:tcPr/>
          <w:p>
            <w:pPr>
              <w:pStyle w:val="Compact"/>
              <w:jc w:val="left"/>
            </w:pPr>
            <w:r>
              <w:t xml:space="preserve">5</w:t>
            </w:r>
          </w:p>
        </w:tc>
        <w:tc>
          <w:tcPr/>
          <w:p>
            <w:pPr>
              <w:pStyle w:val="Compact"/>
              <w:jc w:val="left"/>
            </w:pPr>
            <w:r>
              <w:t xml:space="preserve">Professor's participation in two closed-door advisory committee meetings regarding the Canada Montreal infrastructure investment framework, including pre-meeting briefing documents and post-meeting summary reports.</w:t>
            </w:r>
          </w:p>
        </w:tc>
        <w:tc>
          <w:tcPr/>
          <w:p>
            <w:pPr>
              <w:pStyle w:val="Compact"/>
              <w:jc w:val="left"/>
            </w:pPr>
            <w:r>
              <w:t xml:space="preserve">May 8 &amp; May 22, 2025</w:t>
            </w:r>
          </w:p>
        </w:tc>
        <w:tc>
          <w:tcPr/>
          <w:p>
            <w:pPr>
              <w:pStyle w:val="Compact"/>
              <w:jc w:val="left"/>
            </w:pPr>
            <w:r>
              <w:t xml:space="preserve">10</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Professor's development of a 35-page policy white paper titled "Workforce Transition Strategies for the Canada Montreal Technology Sector," commissioned specifically for this Invoice's client organization.</w:t>
            </w:r>
          </w:p>
        </w:tc>
        <w:tc>
          <w:tcPr/>
          <w:p>
            <w:pPr>
              <w:pStyle w:val="Compact"/>
              <w:jc w:val="left"/>
            </w:pPr>
            <w:r>
              <w:t xml:space="preserve">May 15 – Jun 10, 2025</w:t>
            </w:r>
          </w:p>
        </w:tc>
        <w:tc>
          <w:tcPr/>
          <w:p>
            <w:pPr>
              <w:pStyle w:val="Compact"/>
              <w:jc w:val="left"/>
            </w:pPr>
            <w:r>
              <w:t xml:space="preserve">40</w:t>
            </w:r>
          </w:p>
        </w:tc>
        <w:tc>
          <w:tcPr/>
          <w:p>
            <w:pPr>
              <w:pStyle w:val="Compact"/>
              <w:jc w:val="left"/>
            </w:pPr>
            <w:r>
              <w:t xml:space="preserve">$195.00</w:t>
            </w:r>
          </w:p>
        </w:tc>
        <w:tc>
          <w:tcPr/>
          <w:p>
            <w:pPr>
              <w:pStyle w:val="Compact"/>
              <w:jc w:val="left"/>
            </w:pPr>
            <w:r>
              <w:t xml:space="preserve">$7,800.00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$37,260.00</w:t>
            </w:r>
          </w:p>
        </w:tc>
      </w:tr>
      <w:tr>
        <w:tc>
          <w:tcPr/>
          <w:p>
            <w:pPr>
              <w:pStyle w:val="Compact"/>
              <w:jc w:val="left"/>
            </w:pPr>
            <w:r>
              <w:t xml:space="preserve">QST (Quebec Sales Tax) – 9.975%</w:t>
            </w:r>
          </w:p>
        </w:tc>
        <w:tc>
          <w:tcPr/>
          <w:p>
            <w:pPr>
              <w:pStyle w:val="Compact"/>
              <w:jc w:val="right"/>
            </w:pPr>
            <w:r>
              <w:t xml:space="preserve">$3,716.79</w:t>
            </w:r>
          </w:p>
        </w:tc>
      </w:tr>
      <w:tr>
        <w:tc>
          <w:tcPr/>
          <w:p>
            <w:pPr>
              <w:pStyle w:val="Compact"/>
              <w:jc w:val="left"/>
            </w:pPr>
            <w:r>
              <w:t xml:space="preserve">GST (Goods and Services Tax) – 5%</w:t>
            </w:r>
          </w:p>
        </w:tc>
        <w:tc>
          <w:tcPr/>
          <w:p>
            <w:pPr>
              <w:pStyle w:val="Compact"/>
              <w:jc w:val="right"/>
            </w:pPr>
            <w:r>
              <w:t xml:space="preserve">$1,863.00</w:t>
            </w:r>
          </w:p>
        </w:tc>
      </w:tr>
      <w:tr>
        <w:tc>
          <w:tcPr/>
          <w:p>
            <w:pPr>
              <w:pStyle w:val="Compact"/>
              <w:jc w:val="left"/>
            </w:pPr>
            <w:r>
              <w:t xml:space="preserve">Travel &amp; Accommodation Reimbursement (Montreal area)</w:t>
            </w:r>
          </w:p>
        </w:tc>
        <w:tc>
          <w:tcPr/>
          <w:p>
            <w:pPr>
              <w:pStyle w:val="Compact"/>
              <w:jc w:val="right"/>
            </w:pPr>
            <w:r>
              <w:t xml:space="preserve">$487.50</w:t>
            </w:r>
          </w:p>
        </w:tc>
      </w:tr>
      <w:tr>
        <w:tc>
          <w:tcPr/>
          <w:p>
            <w:pPr>
              <w:pStyle w:val="Compact"/>
              <w:jc w:val="left"/>
            </w:pPr>
            <w:r>
              <w:t xml:space="preserve">Grand Total Due (CAD)</w:t>
            </w:r>
          </w:p>
        </w:tc>
        <w:tc>
          <w:tcPr/>
          <w:p>
            <w:pPr>
              <w:pStyle w:val="Compact"/>
              <w:jc w:val="right"/>
            </w:pPr>
            <w:r>
              <w:t xml:space="preserve">$43,327.29</w:t>
            </w:r>
          </w:p>
        </w:tc>
      </w:tr>
    </w:tbl>
    <w:bookmarkStart w:id="26"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is issued by Professor Émile Deschamps in his capacity as an independent academic consultant engaged by Conseil Économique du Grand Montréal Inc. All services described herein were performed within the jurisdiction of Canada Montreal, Quebec, and are subject to applicable provincial and federal tax regulations.</w:t>
      </w:r>
    </w:p>
    <w:p>
      <w:pPr>
        <w:pStyle w:val="BodyText"/>
      </w:pPr>
      <w:r>
        <w:rPr>
          <w:bCs/>
          <w:b/>
        </w:rPr>
        <w:t xml:space="preserve">2.</w:t>
      </w:r>
      <w:r>
        <w:t xml:space="preserve"> </w:t>
      </w:r>
      <w:r>
        <w:t xml:space="preserve">Payment of this Invoice is due within thirty (30) calendar days of the Invoice date, no later than July 15, 2025. Please remit payment via electronic funds transfer (EFT) to the following account: Institution – Banque Nationale du Canada; Branch – 00021; Account – 1234567890; Transit – 00021; Reference – INV-2025-MTL-00472.</w:t>
      </w:r>
    </w:p>
    <w:p>
      <w:pPr>
        <w:pStyle w:val="BodyText"/>
      </w:pPr>
      <w:r>
        <w:rPr>
          <w:bCs/>
          <w:b/>
        </w:rPr>
        <w:t xml:space="preserve">3.</w:t>
      </w:r>
      <w:r>
        <w:t xml:space="preserve"> </w:t>
      </w:r>
      <w:r>
        <w:t xml:space="preserve">A late payment fee of 1.5% per month (or the maximum rate permitted under the Quebec Civil Code) will be applied to any outstanding balance on this Invoice after the due date. The Professor reserves the right to suspend ongoing consulting services until full payment is received.</w:t>
      </w:r>
    </w:p>
    <w:p>
      <w:pPr>
        <w:pStyle w:val="BodyText"/>
      </w:pPr>
      <w:r>
        <w:rPr>
          <w:bCs/>
          <w:b/>
        </w:rPr>
        <w:t xml:space="preserve">4.</w:t>
      </w:r>
      <w:r>
        <w:t xml:space="preserve"> </w:t>
      </w:r>
      <w:r>
        <w:t xml:space="preserve">All intellectual property, including the policy white paper, keynote materials, and analytical models produced under this engagement, shall remain the exclusive property of the Professor unless otherwise stated in the signed Master Services Agreement dated February 1, 2025. The client is granted a non-exclusive, non-transferable license to use the deliverables for internal purposes within Canada Montreal.</w:t>
      </w:r>
    </w:p>
    <w:p>
      <w:pPr>
        <w:pStyle w:val="BodyText"/>
      </w:pPr>
      <w:r>
        <w:rPr>
          <w:bCs/>
          <w:b/>
        </w:rPr>
        <w:t xml:space="preserve">5.</w:t>
      </w:r>
      <w:r>
        <w:t xml:space="preserve"> </w:t>
      </w:r>
      <w:r>
        <w:t xml:space="preserve">Should the client require any corrections, clarifications, or a duplicate copy of this Invoice, please contact the Professor's administrative office at the address listed above. All disputes arising from this Invoice shall be governed by the laws of the Province of Quebec and the federal laws of Canada applicable therein.</w:t>
      </w:r>
    </w:p>
    <w:p>
      <w:pPr>
        <w:pStyle w:val="BodyText"/>
      </w:pPr>
      <w:r>
        <w:rPr>
          <w:bCs/>
          <w:b/>
        </w:rPr>
        <w:t xml:space="preserve">6.</w:t>
      </w:r>
      <w:r>
        <w:t xml:space="preserve"> </w:t>
      </w:r>
      <w:r>
        <w:t xml:space="preserve">This Invoice constitutes the final and complete statement of all professional services rendered by the Professor during the period of March 1, 2025, through June 10, 2025. No additional charges will be incurred beyond the amounts specified herein.</w:t>
      </w:r>
    </w:p>
    <w:bookmarkEnd w:id="26"/>
    <w:p>
      <w:pPr>
        <w:pStyle w:val="BodyText"/>
      </w:pPr>
      <w:r>
        <w:rPr>
          <w:bCs/>
          <w:b/>
        </w:rPr>
        <w:t xml:space="preserve">Professor Émile Deschamps, Ph.D.</w:t>
      </w:r>
      <w:r>
        <w:t xml:space="preserve"> </w:t>
      </w:r>
      <w:r>
        <w:t xml:space="preserve">– Academic Consultant | Montreal, Canada</w:t>
      </w:r>
    </w:p>
    <w:p>
      <w:pPr>
        <w:pStyle w:val="BodyText"/>
      </w:pPr>
      <w:r>
        <w:t xml:space="preserve">This Invoice was generated electronically and is valid without a physical signature. For verification, contact the issuing office directly.</w:t>
      </w:r>
    </w:p>
    <w:p>
      <w:pPr>
        <w:pStyle w:val="BodyText"/>
      </w:pPr>
      <w:r>
        <w:t xml:space="preserve">© 2025 Professor Émile Deschamps. All rights reserved. Document Reference: INV-2025-MTL-00472 | Canada Montreal, Quebec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Consulting Services - Montreal, Canada</dc:title>
  <dc:creator/>
  <dc:language>en</dc:language>
  <cp:keywords/>
  <dcterms:created xsi:type="dcterms:W3CDTF">2026-10-10T02:59:54Z</dcterms:created>
  <dcterms:modified xsi:type="dcterms:W3CDTF">2026-10-10T02:59:54Z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