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Professor</w:t>
      </w:r>
      <w:r>
        <w:t xml:space="preserve"> </w:t>
      </w:r>
      <w:r>
        <w:t xml:space="preserve">Academic</w:t>
      </w:r>
      <w:r>
        <w:t xml:space="preserve"> </w:t>
      </w:r>
      <w:r>
        <w:t xml:space="preserve">Services</w:t>
      </w:r>
      <w:r>
        <w:t xml:space="preserve"> </w:t>
      </w:r>
      <w:r>
        <w:t xml:space="preserve">-</w:t>
      </w:r>
      <w:r>
        <w:t xml:space="preserve"> </w:t>
      </w:r>
      <w:r>
        <w:t xml:space="preserve">Shanghai,</w:t>
      </w:r>
      <w:r>
        <w:t xml:space="preserve"> </w:t>
      </w:r>
      <w:r>
        <w:t xml:space="preserve">China</w:t>
      </w:r>
    </w:p>
    <w:bookmarkStart w:id="20" w:name="Xd59ed3b97961fb5a6c3c00697fe22c8d4ba2fbd"/>
    <w:p>
      <w:pPr>
        <w:pStyle w:val="Heading1"/>
      </w:pPr>
      <w:r>
        <w:t xml:space="preserve">Shanghai International Academic Research Institute</w:t>
      </w:r>
    </w:p>
    <w:p>
      <w:pPr>
        <w:pStyle w:val="FirstParagraph"/>
      </w:pPr>
      <w:r>
        <w:t xml:space="preserve">Office of the Distinguished Professor</w:t>
      </w:r>
    </w:p>
    <w:p>
      <w:pPr>
        <w:pStyle w:val="BodyText"/>
      </w:pPr>
      <w:r>
        <w:t xml:space="preserve">Building 7, 1200 Dongming Road, Pudong New Area</w:t>
      </w:r>
    </w:p>
    <w:p>
      <w:pPr>
        <w:pStyle w:val="BodyText"/>
      </w:pPr>
      <w:r>
        <w:t xml:space="preserve">Shanghai, 200120, People's Republic of China</w:t>
      </w:r>
    </w:p>
    <w:p>
      <w:pPr>
        <w:pStyle w:val="BodyText"/>
      </w:pPr>
      <w:r>
        <w:t xml:space="preserve">Tel: +86-21-5888-6600 | Email: finance@shiar.edu.cn</w:t>
      </w:r>
    </w:p>
    <w:p>
      <w:pPr>
        <w:pStyle w:val="BodyText"/>
      </w:pPr>
      <w:r>
        <w:t xml:space="preserve">Unified Social Credit Code: 91310000MA1FL8XK2P</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SH-INV-2025-04871</w:t>
      </w:r>
    </w:p>
    <w:p>
      <w:pPr>
        <w:pStyle w:val="BodyText"/>
      </w:pPr>
      <w:r>
        <w:rPr>
          <w:bCs/>
          <w:b/>
        </w:rPr>
        <w:t xml:space="preserve">Date of Issue:</w:t>
      </w:r>
      <w:r>
        <w:t xml:space="preserve"> </w:t>
      </w:r>
      <w:r>
        <w:t xml:space="preserve">15 June 2025</w:t>
      </w:r>
    </w:p>
    <w:p>
      <w:pPr>
        <w:pStyle w:val="BodyText"/>
      </w:pPr>
      <w:r>
        <w:rPr>
          <w:bCs/>
          <w:b/>
        </w:rPr>
        <w:t xml:space="preserve">Due Date:</w:t>
      </w:r>
      <w:r>
        <w:t xml:space="preserve"> </w:t>
      </w:r>
      <w:r>
        <w:t xml:space="preserve">15 July 2025</w:t>
      </w:r>
    </w:p>
    <w:p>
      <w:pPr>
        <w:pStyle w:val="BodyText"/>
      </w:pPr>
      <w:r>
        <w:rPr>
          <w:bCs/>
          <w:b/>
        </w:rPr>
        <w:t xml:space="preserve">Payment Terms:</w:t>
      </w:r>
      <w:r>
        <w:t xml:space="preserve"> </w:t>
      </w:r>
      <w:r>
        <w:t xml:space="preserve">Net 30 Days</w:t>
      </w:r>
    </w:p>
    <w:p>
      <w:pPr>
        <w:pStyle w:val="BodyText"/>
      </w:pPr>
      <w:r>
        <w:rPr>
          <w:bCs/>
          <w:b/>
        </w:rPr>
        <w:t xml:space="preserve">Currency:</w:t>
      </w:r>
      <w:r>
        <w:t xml:space="preserve"> </w:t>
      </w:r>
      <w:r>
        <w:t xml:space="preserve">CNY (Chinese Yuan)</w:t>
      </w:r>
    </w:p>
    <w:bookmarkEnd w:id="21"/>
    <w:bookmarkStart w:id="22" w:name="billed-to"/>
    <w:p>
      <w:pPr>
        <w:pStyle w:val="Heading3"/>
      </w:pPr>
      <w:r>
        <w:t xml:space="preserve">Billed To</w:t>
      </w:r>
    </w:p>
    <w:p>
      <w:pPr>
        <w:pStyle w:val="FirstParagraph"/>
      </w:pPr>
      <w:r>
        <w:rPr>
          <w:bCs/>
          <w:b/>
        </w:rPr>
        <w:t xml:space="preserve">Shanghai Municipal Education Commission</w:t>
      </w:r>
    </w:p>
    <w:p>
      <w:pPr>
        <w:pStyle w:val="BodyText"/>
      </w:pPr>
      <w:r>
        <w:t xml:space="preserve">Department of Higher Education Funding</w:t>
      </w:r>
    </w:p>
    <w:p>
      <w:pPr>
        <w:pStyle w:val="BodyText"/>
      </w:pPr>
      <w:r>
        <w:t xml:space="preserve">88 Fuzhou Road, Huangpu District</w:t>
      </w:r>
    </w:p>
    <w:p>
      <w:pPr>
        <w:pStyle w:val="BodyText"/>
      </w:pPr>
      <w:r>
        <w:t xml:space="preserve">Shanghai, 200003, China</w:t>
      </w:r>
    </w:p>
    <w:p>
      <w:pPr>
        <w:pStyle w:val="BodyText"/>
      </w:pPr>
      <w:r>
        <w:t xml:space="preserve">Attn: Director Wang Lihua</w:t>
      </w:r>
    </w:p>
    <w:p>
      <w:pPr>
        <w:pStyle w:val="BodyText"/>
      </w:pPr>
      <w:r>
        <w:t xml:space="preserve">Tax Registration No.: 11310000400012345X</w:t>
      </w:r>
    </w:p>
    <w:bookmarkEnd w:id="22"/>
    <w:bookmarkStart w:id="23" w:name="service-provider-professor"/>
    <w:p>
      <w:pPr>
        <w:pStyle w:val="Heading3"/>
      </w:pPr>
      <w:r>
        <w:t xml:space="preserve">Service Provider (Professor)</w:t>
      </w:r>
    </w:p>
    <w:p>
      <w:pPr>
        <w:pStyle w:val="FirstParagraph"/>
      </w:pPr>
      <w:r>
        <w:rPr>
          <w:bCs/>
          <w:b/>
        </w:rPr>
        <w:t xml:space="preserve">Professor Dr. Chen Weiming, Ph.D.</w:t>
      </w:r>
    </w:p>
    <w:p>
      <w:pPr>
        <w:pStyle w:val="BodyText"/>
      </w:pPr>
      <w:r>
        <w:t xml:space="preserve">Chair Professor of Applied Economics</w:t>
      </w:r>
    </w:p>
    <w:p>
      <w:pPr>
        <w:pStyle w:val="BodyText"/>
      </w:pPr>
      <w:r>
        <w:t xml:space="preserve">Shanghai International Academic Research Institute</w:t>
      </w:r>
    </w:p>
    <w:p>
      <w:pPr>
        <w:pStyle w:val="BodyText"/>
      </w:pPr>
      <w:r>
        <w:t xml:space="preserve">Building 7, 1200 Dongming Road, Pudong New Area</w:t>
      </w:r>
    </w:p>
    <w:p>
      <w:pPr>
        <w:pStyle w:val="BodyText"/>
      </w:pPr>
      <w:r>
        <w:t xml:space="preserve">Shanghai, 200120, China</w:t>
      </w:r>
    </w:p>
    <w:p>
      <w:pPr>
        <w:pStyle w:val="BodyText"/>
      </w:pPr>
      <w:r>
        <w:t xml:space="preserve">Faculty ID: SHIAR-PROF-2019-0042</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Academic Services</w:t>
            </w:r>
          </w:p>
        </w:tc>
        <w:tc>
          <w:tcPr/>
          <w:p>
            <w:pPr>
              <w:pStyle w:val="Compact"/>
              <w:jc w:val="left"/>
            </w:pPr>
            <w:r>
              <w:t xml:space="preserve">Period / Duration</w:t>
            </w:r>
          </w:p>
        </w:tc>
        <w:tc>
          <w:tcPr/>
          <w:p>
            <w:pPr>
              <w:pStyle w:val="Compact"/>
              <w:jc w:val="left"/>
            </w:pPr>
            <w:r>
              <w:t xml:space="preserve">Rate (CNY)</w:t>
            </w:r>
          </w:p>
        </w:tc>
        <w:tc>
          <w:tcPr/>
          <w:p>
            <w:pPr>
              <w:pStyle w:val="Compact"/>
              <w:jc w:val="left"/>
            </w:pPr>
            <w:r>
              <w:t xml:space="preserve">Qty</w:t>
            </w:r>
          </w:p>
        </w:tc>
        <w:tc>
          <w:tcPr/>
          <w:p>
            <w:pPr>
              <w:pStyle w:val="Compact"/>
              <w:jc w:val="left"/>
            </w:pPr>
            <w:r>
              <w:t xml:space="preserve">Amount (CNY)</w:t>
            </w:r>
          </w:p>
        </w:tc>
      </w:tr>
      <w:tr>
        <w:tc>
          <w:tcPr/>
          <w:p>
            <w:pPr>
              <w:pStyle w:val="Compact"/>
              <w:jc w:val="left"/>
            </w:pPr>
            <w:r>
              <w:t xml:space="preserve">01</w:t>
            </w:r>
          </w:p>
        </w:tc>
        <w:tc>
          <w:tcPr/>
          <w:p>
            <w:pPr>
              <w:pStyle w:val="Compact"/>
              <w:jc w:val="left"/>
            </w:pPr>
            <w:r>
              <w:t xml:space="preserve">Professor-led research supervision for the Shanghai Municipal Economic Development Strategy Project, including weekly one-on-one mentoring sessions with twelve graduate research assistants, literature review guidance, and methodological consultation conducted at the Pudong campus facility.</w:t>
            </w:r>
          </w:p>
        </w:tc>
        <w:tc>
          <w:tcPr/>
          <w:p>
            <w:pPr>
              <w:pStyle w:val="Compact"/>
              <w:jc w:val="left"/>
            </w:pPr>
            <w:r>
              <w:t xml:space="preserve">Jan – Jun 2025</w:t>
            </w:r>
          </w:p>
        </w:tc>
        <w:tc>
          <w:tcPr/>
          <w:p>
            <w:pPr>
              <w:pStyle w:val="Compact"/>
              <w:jc w:val="left"/>
            </w:pPr>
            <w:r>
              <w:t xml:space="preserve">12,500.00</w:t>
            </w:r>
          </w:p>
        </w:tc>
        <w:tc>
          <w:tcPr/>
          <w:p>
            <w:pPr>
              <w:pStyle w:val="Compact"/>
              <w:jc w:val="left"/>
            </w:pPr>
            <w:r>
              <w:t xml:space="preserve">6</w:t>
            </w:r>
          </w:p>
        </w:tc>
        <w:tc>
          <w:tcPr/>
          <w:p>
            <w:pPr>
              <w:pStyle w:val="Compact"/>
              <w:jc w:val="left"/>
            </w:pPr>
            <w:r>
              <w:t xml:space="preserve">75,000.00</w:t>
            </w:r>
          </w:p>
        </w:tc>
      </w:tr>
      <w:tr>
        <w:tc>
          <w:tcPr/>
          <w:p>
            <w:pPr>
              <w:pStyle w:val="Compact"/>
              <w:jc w:val="left"/>
            </w:pPr>
            <w:r>
              <w:t xml:space="preserve">02</w:t>
            </w:r>
          </w:p>
        </w:tc>
        <w:tc>
          <w:tcPr/>
          <w:p>
            <w:pPr>
              <w:pStyle w:val="Compact"/>
              <w:jc w:val="left"/>
            </w:pPr>
            <w:r>
              <w:t xml:space="preserve">Delivery of a specialized twelve-module advanced seminar series titled "Macroeconomic Policy Frameworks for Emerging Markets" to senior faculty and postdoctoral researchers at the Shanghai International Academic Research Institute, including preparation of course materials, slide presentations, and supplementary reading lists.</w:t>
            </w:r>
          </w:p>
        </w:tc>
        <w:tc>
          <w:tcPr/>
          <w:p>
            <w:pPr>
              <w:pStyle w:val="Compact"/>
              <w:jc w:val="left"/>
            </w:pPr>
            <w:r>
              <w:t xml:space="preserve">Feb – Apr 2025</w:t>
            </w:r>
          </w:p>
        </w:tc>
        <w:tc>
          <w:tcPr/>
          <w:p>
            <w:pPr>
              <w:pStyle w:val="Compact"/>
              <w:jc w:val="left"/>
            </w:pPr>
            <w:r>
              <w:t xml:space="preserve">8,200.00</w:t>
            </w:r>
          </w:p>
        </w:tc>
        <w:tc>
          <w:tcPr/>
          <w:p>
            <w:pPr>
              <w:pStyle w:val="Compact"/>
              <w:jc w:val="left"/>
            </w:pPr>
            <w:r>
              <w:t xml:space="preserve">12</w:t>
            </w:r>
          </w:p>
        </w:tc>
        <w:tc>
          <w:tcPr/>
          <w:p>
            <w:pPr>
              <w:pStyle w:val="Compact"/>
              <w:jc w:val="left"/>
            </w:pPr>
            <w:r>
              <w:t xml:space="preserve">98,400.00</w:t>
            </w:r>
          </w:p>
        </w:tc>
      </w:tr>
      <w:tr>
        <w:tc>
          <w:tcPr/>
          <w:p>
            <w:pPr>
              <w:pStyle w:val="Compact"/>
              <w:jc w:val="left"/>
            </w:pPr>
            <w:r>
              <w:t xml:space="preserve">03</w:t>
            </w:r>
          </w:p>
        </w:tc>
        <w:tc>
          <w:tcPr/>
          <w:p>
            <w:pPr>
              <w:pStyle w:val="Compact"/>
              <w:jc w:val="left"/>
            </w:pPr>
            <w:r>
              <w:t xml:space="preserve">Peer review and editorial oversight of four (4) research manuscripts submitted to the Shanghai Journal of Applied Economics, including detailed written feedback, statistical validation of data sets, and final editorial sign-off as the designated Professor-in-Charge for the journal's Q1 and Q2 2025 publication cycles.</w:t>
            </w:r>
          </w:p>
        </w:tc>
        <w:tc>
          <w:tcPr/>
          <w:p>
            <w:pPr>
              <w:pStyle w:val="Compact"/>
              <w:jc w:val="left"/>
            </w:pPr>
            <w:r>
              <w:t xml:space="preserve">Mar – May 2025</w:t>
            </w:r>
          </w:p>
        </w:tc>
        <w:tc>
          <w:tcPr/>
          <w:p>
            <w:pPr>
              <w:pStyle w:val="Compact"/>
              <w:jc w:val="left"/>
            </w:pPr>
            <w:r>
              <w:t xml:space="preserve">6,800.00</w:t>
            </w:r>
          </w:p>
        </w:tc>
        <w:tc>
          <w:tcPr/>
          <w:p>
            <w:pPr>
              <w:pStyle w:val="Compact"/>
              <w:jc w:val="left"/>
            </w:pPr>
            <w:r>
              <w:t xml:space="preserve">4</w:t>
            </w:r>
          </w:p>
        </w:tc>
        <w:tc>
          <w:tcPr/>
          <w:p>
            <w:pPr>
              <w:pStyle w:val="Compact"/>
              <w:jc w:val="left"/>
            </w:pPr>
            <w:r>
              <w:t xml:space="preserve">27,200.00</w:t>
            </w:r>
          </w:p>
        </w:tc>
      </w:tr>
      <w:tr>
        <w:tc>
          <w:tcPr/>
          <w:p>
            <w:pPr>
              <w:pStyle w:val="Compact"/>
              <w:jc w:val="left"/>
            </w:pPr>
            <w:r>
              <w:t xml:space="preserve">04</w:t>
            </w:r>
          </w:p>
        </w:tc>
        <w:tc>
          <w:tcPr/>
          <w:p>
            <w:pPr>
              <w:pStyle w:val="Compact"/>
              <w:jc w:val="left"/>
            </w:pPr>
            <w:r>
              <w:t xml:space="preserve">Participation as keynote Professor speaker at the 2025 Shanghai International Conference on Sustainable Economic Growth, including a 90-minute plenary address, a 45-minute panel discussion, and a 30-minute Q&amp;A session with delegates from fourteen partner universities across China and the Asia-Pacific region.</w:t>
            </w:r>
          </w:p>
        </w:tc>
        <w:tc>
          <w:tcPr/>
          <w:p>
            <w:pPr>
              <w:pStyle w:val="Compact"/>
              <w:jc w:val="left"/>
            </w:pPr>
            <w:r>
              <w:t xml:space="preserve">12 Apr 2025</w:t>
            </w:r>
          </w:p>
        </w:tc>
        <w:tc>
          <w:tcPr/>
          <w:p>
            <w:pPr>
              <w:pStyle w:val="Compact"/>
              <w:jc w:val="left"/>
            </w:pPr>
            <w:r>
              <w:t xml:space="preserve">15,000.00</w:t>
            </w:r>
          </w:p>
        </w:tc>
        <w:tc>
          <w:tcPr/>
          <w:p>
            <w:pPr>
              <w:pStyle w:val="Compact"/>
              <w:jc w:val="left"/>
            </w:pPr>
            <w:r>
              <w:t xml:space="preserve">1</w:t>
            </w:r>
          </w:p>
        </w:tc>
        <w:tc>
          <w:tcPr/>
          <w:p>
            <w:pPr>
              <w:pStyle w:val="Compact"/>
              <w:jc w:val="left"/>
            </w:pPr>
            <w:r>
              <w:t xml:space="preserve">15,000.00</w:t>
            </w:r>
          </w:p>
        </w:tc>
      </w:tr>
      <w:tr>
        <w:tc>
          <w:tcPr/>
          <w:p>
            <w:pPr>
              <w:pStyle w:val="Compact"/>
              <w:jc w:val="left"/>
            </w:pPr>
            <w:r>
              <w:t xml:space="preserve">05</w:t>
            </w:r>
          </w:p>
        </w:tc>
        <w:tc>
          <w:tcPr/>
          <w:p>
            <w:pPr>
              <w:pStyle w:val="Compact"/>
              <w:jc w:val="left"/>
            </w:pPr>
            <w:r>
              <w:t xml:space="preserve">Development and delivery of a two-day intensive workshop on "Advanced Econometric Modeling for Policy Analysis" hosted at the Shanghai Convention and Exhibition Center, Pudong, for forty-five (45) municipal government policy analysts, including pre-workshop preparation, hands-on software training, and post-workshop written evaluation reports.</w:t>
            </w:r>
          </w:p>
        </w:tc>
        <w:tc>
          <w:tcPr/>
          <w:p>
            <w:pPr>
              <w:pStyle w:val="Compact"/>
              <w:jc w:val="left"/>
            </w:pPr>
            <w:r>
              <w:t xml:space="preserve">28–29 May 2025</w:t>
            </w:r>
          </w:p>
        </w:tc>
        <w:tc>
          <w:tcPr/>
          <w:p>
            <w:pPr>
              <w:pStyle w:val="Compact"/>
              <w:jc w:val="left"/>
            </w:pPr>
            <w:r>
              <w:t xml:space="preserve">22,000.00</w:t>
            </w:r>
          </w:p>
        </w:tc>
        <w:tc>
          <w:tcPr/>
          <w:p>
            <w:pPr>
              <w:pStyle w:val="Compact"/>
              <w:jc w:val="left"/>
            </w:pPr>
            <w:r>
              <w:t xml:space="preserve">2</w:t>
            </w:r>
          </w:p>
        </w:tc>
        <w:tc>
          <w:tcPr/>
          <w:p>
            <w:pPr>
              <w:pStyle w:val="Compact"/>
              <w:jc w:val="left"/>
            </w:pPr>
            <w:r>
              <w:t xml:space="preserve">44,000.00</w:t>
            </w:r>
          </w:p>
        </w:tc>
      </w:tr>
      <w:tr>
        <w:tc>
          <w:tcPr/>
          <w:p>
            <w:pPr>
              <w:pStyle w:val="Compact"/>
              <w:jc w:val="left"/>
            </w:pPr>
            <w:r>
              <w:t xml:space="preserve">06</w:t>
            </w:r>
          </w:p>
        </w:tc>
        <w:tc>
          <w:tcPr/>
          <w:p>
            <w:pPr>
              <w:pStyle w:val="Compact"/>
              <w:jc w:val="left"/>
            </w:pPr>
            <w:r>
              <w:t xml:space="preserve">Administrative and academic oversight of the Professor's laboratory and research group, including monthly progress reporting to the Shanghai Municipal Education Commission, budget reconciliation for the FY2025 research grant (Grant No. SMEC-2025-0312), and submission of the semi-annual compliance report as required by the funding body.</w:t>
            </w:r>
          </w:p>
        </w:tc>
        <w:tc>
          <w:tcPr/>
          <w:p>
            <w:pPr>
              <w:pStyle w:val="Compact"/>
              <w:jc w:val="left"/>
            </w:pPr>
            <w:r>
              <w:t xml:space="preserve">Jan – Jun 2025</w:t>
            </w:r>
          </w:p>
        </w:tc>
        <w:tc>
          <w:tcPr/>
          <w:p>
            <w:pPr>
              <w:pStyle w:val="Compact"/>
              <w:jc w:val="left"/>
            </w:pPr>
            <w:r>
              <w:t xml:space="preserve">5,500.00</w:t>
            </w:r>
          </w:p>
        </w:tc>
        <w:tc>
          <w:tcPr/>
          <w:p>
            <w:pPr>
              <w:pStyle w:val="Compact"/>
              <w:jc w:val="left"/>
            </w:pPr>
            <w:r>
              <w:t xml:space="preserve">6</w:t>
            </w:r>
          </w:p>
        </w:tc>
        <w:tc>
          <w:tcPr/>
          <w:p>
            <w:pPr>
              <w:pStyle w:val="Compact"/>
              <w:jc w:val="left"/>
            </w:pPr>
            <w:r>
              <w:t xml:space="preserve">33,000.00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292,600.00 CNY</w:t>
            </w:r>
          </w:p>
        </w:tc>
      </w:tr>
      <w:tr>
        <w:tc>
          <w:tcPr/>
          <w:p>
            <w:pPr>
              <w:pStyle w:val="Compact"/>
              <w:jc w:val="left"/>
            </w:pPr>
            <w:r>
              <w:t xml:space="preserve">VAT (6% – Academic Services, PRC)</w:t>
            </w:r>
          </w:p>
        </w:tc>
        <w:tc>
          <w:tcPr/>
          <w:p>
            <w:pPr>
              <w:pStyle w:val="Compact"/>
              <w:jc w:val="right"/>
            </w:pPr>
            <w:r>
              <w:t xml:space="preserve">17,556.00 CNY</w:t>
            </w:r>
          </w:p>
        </w:tc>
      </w:tr>
      <w:tr>
        <w:tc>
          <w:tcPr/>
          <w:p>
            <w:pPr>
              <w:pStyle w:val="Compact"/>
              <w:jc w:val="left"/>
            </w:pPr>
            <w:r>
              <w:t xml:space="preserve">Local Education Surcharge (2%)</w:t>
            </w:r>
          </w:p>
        </w:tc>
        <w:tc>
          <w:tcPr/>
          <w:p>
            <w:pPr>
              <w:pStyle w:val="Compact"/>
              <w:jc w:val="right"/>
            </w:pPr>
            <w:r>
              <w:t xml:space="preserve">5,852.00 CNY</w:t>
            </w:r>
          </w:p>
        </w:tc>
      </w:tr>
      <w:tr>
        <w:tc>
          <w:tcPr/>
          <w:p>
            <w:pPr>
              <w:pStyle w:val="Compact"/>
              <w:jc w:val="left"/>
            </w:pPr>
            <w:r>
              <w:t xml:space="preserve">Urban Construction Tax (7%)</w:t>
            </w:r>
          </w:p>
        </w:tc>
        <w:tc>
          <w:tcPr/>
          <w:p>
            <w:pPr>
              <w:pStyle w:val="Compact"/>
              <w:jc w:val="right"/>
            </w:pPr>
            <w:r>
              <w:t xml:space="preserve">2,047.92 CNY</w:t>
            </w:r>
          </w:p>
        </w:tc>
      </w:tr>
      <w:tr>
        <w:tc>
          <w:tcPr/>
          <w:p>
            <w:pPr>
              <w:pStyle w:val="Compact"/>
              <w:jc w:val="left"/>
            </w:pPr>
            <w:r>
              <w:t xml:space="preserve">GRAND TOTAL DUE</w:t>
            </w:r>
          </w:p>
        </w:tc>
        <w:tc>
          <w:tcPr/>
          <w:p>
            <w:pPr>
              <w:pStyle w:val="Compact"/>
              <w:jc w:val="right"/>
            </w:pPr>
            <w:r>
              <w:t xml:space="preserve">318,055.92 CNY</w:t>
            </w:r>
          </w:p>
        </w:tc>
      </w:tr>
    </w:tbl>
    <w:bookmarkStart w:id="24" w:name="payment-instructions-terms"/>
    <w:p>
      <w:pPr>
        <w:pStyle w:val="Heading3"/>
      </w:pPr>
      <w:r>
        <w:t xml:space="preserve">Payment Instructions &amp; Terms</w:t>
      </w:r>
    </w:p>
    <w:p>
      <w:pPr>
        <w:pStyle w:val="FirstParagraph"/>
      </w:pPr>
      <w:r>
        <w:t xml:space="preserve">This invoice is issued in accordance with the People's Republic of China Invoice Management Measures (2024 Revision) and the Shanghai Municipal Tax Bureau regulations governing academic and professional service billing. The total amount of</w:t>
      </w:r>
      <w:r>
        <w:t xml:space="preserve"> </w:t>
      </w:r>
      <w:r>
        <w:rPr>
          <w:bCs/>
          <w:b/>
        </w:rPr>
        <w:t xml:space="preserve">318,055.92 CNY</w:t>
      </w:r>
      <w:r>
        <w:t xml:space="preserve"> </w:t>
      </w:r>
      <w:r>
        <w:t xml:space="preserve">(Three Hundred Eighteen Thousand Fifty-Five Yuan and Ninety-Two Fen) is due within thirty (30) calendar days from the date of issue, no later than</w:t>
      </w:r>
      <w:r>
        <w:t xml:space="preserve"> </w:t>
      </w:r>
      <w:r>
        <w:rPr>
          <w:bCs/>
          <w:b/>
        </w:rPr>
        <w:t xml:space="preserve">15 July 2025</w:t>
      </w:r>
      <w:r>
        <w:t xml:space="preserve">.</w:t>
      </w:r>
    </w:p>
    <w:p>
      <w:pPr>
        <w:pStyle w:val="BodyText"/>
      </w:pPr>
      <w:r>
        <w:t xml:space="preserve">Payment shall be made via bank transfer to the following account:</w:t>
      </w:r>
    </w:p>
    <w:p>
      <w:pPr>
        <w:pStyle w:val="BodyText"/>
      </w:pPr>
      <w:r>
        <w:rPr>
          <w:bCs/>
          <w:b/>
        </w:rPr>
        <w:t xml:space="preserve">Bank:</w:t>
      </w:r>
      <w:r>
        <w:t xml:space="preserve"> </w:t>
      </w:r>
      <w:r>
        <w:t xml:space="preserve">Bank of China, Shanghai Pudong Branch</w:t>
      </w:r>
      <w:r>
        <w:br/>
      </w:r>
      <w:r>
        <w:rPr>
          <w:bCs/>
          <w:b/>
        </w:rPr>
        <w:t xml:space="preserve">Account Name:</w:t>
      </w:r>
      <w:r>
        <w:t xml:space="preserve"> </w:t>
      </w:r>
      <w:r>
        <w:t xml:space="preserve">Shanghai International Academic Research Institute</w:t>
      </w:r>
      <w:r>
        <w:br/>
      </w:r>
      <w:r>
        <w:rPr>
          <w:bCs/>
          <w:b/>
        </w:rPr>
        <w:t xml:space="preserve">Account No.:</w:t>
      </w:r>
      <w:r>
        <w:t xml:space="preserve"> </w:t>
      </w:r>
      <w:r>
        <w:t xml:space="preserve">4581 2300 1234 5678</w:t>
      </w:r>
      <w:r>
        <w:br/>
      </w:r>
      <w:r>
        <w:rPr>
          <w:bCs/>
          <w:b/>
        </w:rPr>
        <w:t xml:space="preserve">SWIFT Code:</w:t>
      </w:r>
      <w:r>
        <w:t xml:space="preserve"> </w:t>
      </w:r>
      <w:r>
        <w:t xml:space="preserve">BKCHCNBJ310</w:t>
      </w:r>
      <w:r>
        <w:br/>
      </w:r>
      <w:r>
        <w:rPr>
          <w:bCs/>
          <w:b/>
        </w:rPr>
        <w:t xml:space="preserve">Reference:</w:t>
      </w:r>
      <w:r>
        <w:t xml:space="preserve"> </w:t>
      </w:r>
      <w:r>
        <w:t xml:space="preserve">SH-INV-2025-04871 / Prof. Chen Weiming</w:t>
      </w:r>
    </w:p>
    <w:p>
      <w:pPr>
        <w:pStyle w:val="BodyText"/>
      </w:pPr>
      <w:r>
        <w:t xml:space="preserve">Please note that a late payment penalty of 0.05% per calendar day shall apply to any outstanding balance after the due date, in compliance with Article 22 of the Shanghai Municipal Government Procurement and Service Contract Regulations. All payments must be made in Chinese Yuan (CNY). This invoice is valid for a period of one hundred eighty (180) days from the date of issue.</w:t>
      </w:r>
    </w:p>
    <w:bookmarkEnd w:id="24"/>
    <w:bookmarkStart w:id="25" w:name="additional-notes-declarations"/>
    <w:p>
      <w:pPr>
        <w:pStyle w:val="Heading3"/>
      </w:pPr>
      <w:r>
        <w:t xml:space="preserve">Additional Notes &amp; Declarations</w:t>
      </w:r>
    </w:p>
    <w:p>
      <w:pPr>
        <w:pStyle w:val="FirstParagraph"/>
      </w:pPr>
      <w:r>
        <w:t xml:space="preserve">1. This invoice certifies that all academic services described herein were personally delivered and supervised by Professor Dr. Chen Weiming in his capacity as Chair Professor at the Shanghai International Academic Research Institute, located in the Pudong New Area of Shanghai, China.</w:t>
      </w:r>
    </w:p>
    <w:p>
      <w:pPr>
        <w:pStyle w:val="BodyText"/>
      </w:pPr>
      <w:r>
        <w:t xml:space="preserve">2. The Professor confirms that all research outputs, seminar materials, and workshop content generated under this engagement remain the intellectual property of the Shanghai International Academic Research Institute, subject to the terms of the institutional employment agreement dated 1 March 2019.</w:t>
      </w:r>
    </w:p>
    <w:p>
      <w:pPr>
        <w:pStyle w:val="BodyText"/>
      </w:pPr>
      <w:r>
        <w:t xml:space="preserve">3. This invoice has been prepared in compliance with the State Taxation Administration of the People's Republic of China and the Shanghai Municipal Tax Service. A corresponding electronic VAT invoice (fapiao) has been registered in the Shanghai Tax Bureau system under document reference number 31011520250615004871.</w:t>
      </w:r>
    </w:p>
    <w:p>
      <w:pPr>
        <w:pStyle w:val="BodyText"/>
      </w:pPr>
      <w:r>
        <w:t xml:space="preserve">4. Should the billing party require any clarification regarding the line items, service descriptions, or tax calculations on this invoice, please contact the Institute's Finance Office at finance@shiar.edu.cn or by telephone at +86-21-5888-6600, Monday through Friday, 09:00–17:00 China Standard Time (CST, UTC+8).</w:t>
      </w:r>
    </w:p>
    <w:p>
      <w:pPr>
        <w:pStyle w:val="BodyText"/>
      </w:pPr>
      <w:r>
        <w:t xml:space="preserve">5. This document constitutes a formal financial record for the Shanghai Municipal Education Commission's fiscal year 2025 expenditure reporting and audit requirements.</w:t>
      </w:r>
    </w:p>
    <w:bookmarkEnd w:id="25"/>
    <w:p>
      <w:pPr>
        <w:pStyle w:val="BodyText"/>
      </w:pPr>
      <w:r>
        <w:t xml:space="preserve">[ Professor's Signature &amp; Seal ]</w:t>
      </w:r>
    </w:p>
    <w:p>
      <w:pPr>
        <w:pStyle w:val="BodyText"/>
      </w:pPr>
      <w:r>
        <w:t xml:space="preserve">[ Institute Finance Stamp ]</w:t>
      </w:r>
    </w:p>
    <w:p>
      <w:pPr>
        <w:pStyle w:val="BodyText"/>
      </w:pPr>
      <w:r>
        <w:t xml:space="preserve">[ Tax Bureau Verification Code ]</w:t>
      </w:r>
    </w:p>
    <w:p>
      <w:pPr>
        <w:pStyle w:val="BodyText"/>
      </w:pPr>
      <w:r>
        <w:t xml:space="preserve">Shanghai International Academic Research Institute | 1200 Dongming Road, Pudong New Area, Shanghai 200120, People's Republic of China</w:t>
      </w:r>
    </w:p>
    <w:p>
      <w:pPr>
        <w:pStyle w:val="BodyText"/>
      </w:pPr>
      <w:r>
        <w:t xml:space="preserve">This invoice was generated electronically on 15 June 2025. For verification, please contact the Shanghai Municipal Tax Service or the Institute's Finance Department.</w:t>
      </w:r>
    </w:p>
    <w:p>
      <w:pPr>
        <w:pStyle w:val="BodyText"/>
      </w:pPr>
      <w:r>
        <w:t xml:space="preserve">© 2025 Shanghai International Academic Research Institute. All rights reserved. Invoice SH-INV-2025-04871.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Professor Academic Services - Shanghai, China</dc:title>
  <dc:creator/>
  <dc:language>en</dc:language>
  <cp:keywords/>
  <dcterms:created xsi:type="dcterms:W3CDTF">2026-10-10T02:34:15Z</dcterms:created>
  <dcterms:modified xsi:type="dcterms:W3CDTF">2026-10-10T02:34:15Z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