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Academic &amp; Professional Services Documentation</w:t>
      </w:r>
    </w:p>
    <w:p>
      <w:pPr>
        <w:pStyle w:val="BodyText"/>
      </w:pPr>
      <w:r>
        <w:t xml:space="preserve">DR CONGO KINSHASA</w:t>
      </w:r>
    </w:p>
    <w:p>
      <w:pPr>
        <w:pStyle w:val="BodyText"/>
      </w:pPr>
      <w:r>
        <w:t xml:space="preserve">Republic of the Democratic Republic of the Congo — Kinshasa, Gombe District</w:t>
      </w:r>
    </w:p>
    <w:bookmarkEnd w:id="20"/>
    <w:bookmarkStart w:id="21" w:name="issued-by-service-provider"/>
    <w:p>
      <w:pPr>
        <w:pStyle w:val="Heading3"/>
      </w:pPr>
      <w:r>
        <w:t xml:space="preserve">Issued By (Service Provider)</w:t>
      </w:r>
    </w:p>
    <w:p>
      <w:pPr>
        <w:pStyle w:val="FirstParagraph"/>
      </w:pPr>
      <w:r>
        <w:rPr>
          <w:bCs/>
          <w:b/>
        </w:rPr>
        <w:t xml:space="preserve">Professor Emmanuel K. Mbuyi</w:t>
      </w:r>
    </w:p>
    <w:p>
      <w:pPr>
        <w:pStyle w:val="BodyText"/>
      </w:pPr>
      <w:r>
        <w:t xml:space="preserve">Ph.D. in International Development Economics</w:t>
      </w:r>
    </w:p>
    <w:p>
      <w:pPr>
        <w:pStyle w:val="BodyText"/>
      </w:pPr>
      <w:r>
        <w:t xml:space="preserve">Department of Applied Economics &amp; Policy Studies</w:t>
      </w:r>
    </w:p>
    <w:p>
      <w:pPr>
        <w:pStyle w:val="BodyText"/>
      </w:pPr>
      <w:r>
        <w:t xml:space="preserve">University of Kinshasa (Université de Kinshasa)</w:t>
      </w:r>
    </w:p>
    <w:p>
      <w:pPr>
        <w:pStyle w:val="BodyText"/>
      </w:pPr>
      <w:r>
        <w:t xml:space="preserve">Avenue de l'Université, Gombe</w:t>
      </w:r>
    </w:p>
    <w:p>
      <w:pPr>
        <w:pStyle w:val="BodyText"/>
      </w:pPr>
      <w:r>
        <w:t xml:space="preserve">Kinshasa, DR Congo</w:t>
      </w:r>
    </w:p>
    <w:p>
      <w:pPr>
        <w:pStyle w:val="BodyText"/>
      </w:pPr>
      <w:r>
        <w:t xml:space="preserve">Tel: +243 99 000 1234</w:t>
      </w:r>
    </w:p>
    <w:p>
      <w:pPr>
        <w:pStyle w:val="BodyText"/>
      </w:pPr>
      <w:r>
        <w:t xml:space="preserve">Email: e.mbuyi@unikin.cd</w:t>
      </w:r>
    </w:p>
    <w:p>
      <w:pPr>
        <w:pStyle w:val="BodyText"/>
      </w:pPr>
      <w:r>
        <w:t xml:space="preserve">NIF (Tax ID): 0012345678901</w:t>
      </w:r>
    </w:p>
    <w:bookmarkEnd w:id="21"/>
    <w:bookmarkStart w:id="22" w:name="billed-to-client"/>
    <w:p>
      <w:pPr>
        <w:pStyle w:val="Heading3"/>
      </w:pPr>
      <w:r>
        <w:t xml:space="preserve">Billed To (Client)</w:t>
      </w:r>
    </w:p>
    <w:p>
      <w:pPr>
        <w:pStyle w:val="FirstParagraph"/>
      </w:pPr>
      <w:r>
        <w:rPr>
          <w:bCs/>
          <w:b/>
        </w:rPr>
        <w:t xml:space="preserve">Ministère de l'Enseignement Supérieur et Universitaire</w:t>
      </w:r>
    </w:p>
    <w:p>
      <w:pPr>
        <w:pStyle w:val="BodyText"/>
      </w:pPr>
      <w:r>
        <w:t xml:space="preserve">Directorate of Academic Affairs &amp; Research Funding</w:t>
      </w:r>
    </w:p>
    <w:p>
      <w:pPr>
        <w:pStyle w:val="BodyText"/>
      </w:pPr>
      <w:r>
        <w:t xml:space="preserve">Avenue du 30 Juin, Gombe</w:t>
      </w:r>
    </w:p>
    <w:p>
      <w:pPr>
        <w:pStyle w:val="BodyText"/>
      </w:pPr>
      <w:r>
        <w:t xml:space="preserve">Kinshasa, DR Congo</w:t>
      </w:r>
    </w:p>
    <w:p>
      <w:pPr>
        <w:pStyle w:val="BodyText"/>
      </w:pPr>
      <w:r>
        <w:t xml:space="preserve">Tel: +243 81 000 5678</w:t>
      </w:r>
    </w:p>
    <w:p>
      <w:pPr>
        <w:pStyle w:val="BodyText"/>
      </w:pPr>
      <w:r>
        <w:t xml:space="preserve">Email: direction.affaires@edu.cd</w:t>
      </w:r>
    </w:p>
    <w:p>
      <w:pPr>
        <w:pStyle w:val="BodyText"/>
      </w:pPr>
      <w:r>
        <w:t xml:space="preserve">NIF: 0098765432101</w:t>
      </w:r>
    </w:p>
    <w:bookmarkEnd w:id="22"/>
    <w:p>
      <w:pPr>
        <w:pStyle w:val="BodyText"/>
      </w:pPr>
      <w:r>
        <w:rPr>
          <w:bCs/>
          <w:b/>
        </w:rPr>
        <w:t xml:space="preserve">Invoice Number:</w:t>
      </w:r>
      <w:r>
        <w:t xml:space="preserve"> </w:t>
      </w:r>
      <w:r>
        <w:t xml:space="preserve">INV-2025-KIN-00487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issue)</w:t>
      </w:r>
    </w:p>
    <w:p>
      <w:pPr>
        <w:pStyle w:val="BodyText"/>
      </w:pPr>
      <w:r>
        <w:rPr>
          <w:bCs/>
          <w:b/>
        </w:rPr>
        <w:t xml:space="preserve">Payment Currency:</w:t>
      </w:r>
      <w:r>
        <w:t xml:space="preserve"> </w:t>
      </w:r>
      <w:r>
        <w:t xml:space="preserve">Congolese Franc (CDF) / USD</w:t>
      </w:r>
    </w:p>
    <w:p>
      <w:pPr>
        <w:pStyle w:val="BodyText"/>
      </w:pPr>
      <w:r>
        <w:rPr>
          <w:bCs/>
          <w:b/>
        </w:rPr>
        <w:t xml:space="preserve">Reference / Contract No.:</w:t>
      </w:r>
      <w:r>
        <w:t xml:space="preserve"> </w:t>
      </w:r>
      <w:r>
        <w:t xml:space="preserve">MESHU/RES/2025/00312</w:t>
      </w:r>
    </w:p>
    <w:p>
      <w:pPr>
        <w:pStyle w:val="BodyText"/>
      </w:pPr>
      <w:r>
        <w:rPr>
          <w:bCs/>
          <w:b/>
        </w:rPr>
        <w:t xml:space="preserve">Place of Service:</w:t>
      </w:r>
      <w:r>
        <w:t xml:space="preserve"> </w:t>
      </w:r>
      <w:r>
        <w:t xml:space="preserve">Kinshasa, DR Congo</w:t>
      </w:r>
    </w:p>
    <w:bookmarkStart w:id="24" w:name="X3e68461d94c4be5fd7e26b0a6a8dd97f83a7a58"/>
    <w:p>
      <w:pPr>
        <w:pStyle w:val="Heading2"/>
      </w:pPr>
      <w:r>
        <w:t xml:space="preserve">Description of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Professor-led research supervision and academic mentorship for 12 doctoral candidates in the field of Development Economics, conducted at the University of Kinshasa, DR Congo Kinshasa campus.</w:t>
            </w:r>
          </w:p>
        </w:tc>
        <w:tc>
          <w:tcPr/>
          <w:p>
            <w:pPr>
              <w:pStyle w:val="Compact"/>
              <w:jc w:val="left"/>
            </w:pPr>
            <w:r>
              <w:t xml:space="preserve">Jan–Jun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Professor's delivery of a 40-hour intensive seminar series on "Macroeconomic Policy Frameworks for Sub-Saharan Africa" to graduate students and faculty members in Kinshasa, DR Congo.</w:t>
            </w:r>
          </w:p>
        </w:tc>
        <w:tc>
          <w:tcPr/>
          <w:p>
            <w:pPr>
              <w:pStyle w:val="Compact"/>
              <w:jc w:val="left"/>
            </w:pPr>
            <w:r>
              <w:t xml:space="preserve">Feb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Professor's preparation and peer-reviewed publication of a comprehensive policy brief titled "Fiscal Sustainability in the DRC: A Kinshasa-Centric Analysis," submitted to the Ministry of Finance, DR Congo Kinshasa.</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Professor's participation as keynote speaker and panel moderator at the 14th Annual Kinshasa International Conference on African Economic Integration, held at the Palais du Peuple, Kinshasa, DR Congo.</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Professor's on-site advisory consulting (60 hours) for the Directorate of Academic Affairs regarding curriculum modernization and research grant allocation strategies for higher education institutions in DR Congo Kinshasa.</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Professor's administrative oversight and quality assurance review of 35 undergraduate theses in the Economics Faculty, University of Kinshasa, DR Congo Kinshasa.</w:t>
            </w:r>
          </w:p>
        </w:tc>
        <w:tc>
          <w:tcPr/>
          <w:p>
            <w:pPr>
              <w:pStyle w:val="Compact"/>
              <w:jc w:val="left"/>
            </w:pPr>
            <w:r>
              <w:t xml:space="preserve">Jun 2025</w:t>
            </w:r>
          </w:p>
        </w:tc>
        <w:tc>
          <w:tcPr/>
          <w:p>
            <w:pPr>
              <w:pStyle w:val="Compact"/>
              <w:jc w:val="left"/>
            </w:pPr>
            <w:r>
              <w:t xml:space="preserve">35</w:t>
            </w:r>
          </w:p>
        </w:tc>
        <w:tc>
          <w:tcPr/>
          <w:p>
            <w:pPr>
              <w:pStyle w:val="Compact"/>
              <w:jc w:val="left"/>
            </w:pPr>
            <w:r>
              <w:t xml:space="preserve">$45.00</w:t>
            </w:r>
          </w:p>
        </w:tc>
        <w:tc>
          <w:tcPr/>
          <w:p>
            <w:pPr>
              <w:pStyle w:val="Compact"/>
              <w:jc w:val="left"/>
            </w:pPr>
            <w:r>
              <w:t xml:space="preserve">$1,575.00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$29,375.00</w:t>
            </w:r>
          </w:p>
        </w:tc>
      </w:tr>
      <w:tr>
        <w:tc>
          <w:tcPr/>
          <w:p>
            <w:pPr>
              <w:pStyle w:val="Compact"/>
              <w:jc w:val="left"/>
            </w:pPr>
            <w:r>
              <w:t xml:space="preserve">VAT (TVA) — 16% (DR Congo Standard Rate)</w:t>
            </w:r>
          </w:p>
        </w:tc>
        <w:tc>
          <w:tcPr/>
          <w:p>
            <w:pPr>
              <w:pStyle w:val="Compact"/>
              <w:jc w:val="right"/>
            </w:pPr>
            <w:r>
              <w:t xml:space="preserve">$4,700.00</w:t>
            </w:r>
          </w:p>
        </w:tc>
      </w:tr>
      <w:tr>
        <w:tc>
          <w:tcPr/>
          <w:p>
            <w:pPr>
              <w:pStyle w:val="Compact"/>
              <w:jc w:val="left"/>
            </w:pPr>
            <w:r>
              <w:t xml:space="preserve">Withholding Tax (Rétenue à la source) — 10%</w:t>
            </w:r>
          </w:p>
        </w:tc>
        <w:tc>
          <w:tcPr/>
          <w:p>
            <w:pPr>
              <w:pStyle w:val="Compact"/>
              <w:jc w:val="right"/>
            </w:pPr>
            <w:r>
              <w:t xml:space="preserve">−$2,937.50</w:t>
            </w:r>
          </w:p>
        </w:tc>
      </w:tr>
      <w:tr>
        <w:tc>
          <w:tcPr/>
          <w:p>
            <w:pPr>
              <w:pStyle w:val="Compact"/>
              <w:jc w:val="left"/>
            </w:pPr>
            <w:r>
              <w:t xml:space="preserve">Processing &amp; Administrative Fee</w:t>
            </w:r>
          </w:p>
        </w:tc>
        <w:tc>
          <w:tcPr/>
          <w:p>
            <w:pPr>
              <w:pStyle w:val="Compact"/>
              <w:jc w:val="right"/>
            </w:pPr>
            <w:r>
              <w:t xml:space="preserve">$250.00</w:t>
            </w:r>
          </w:p>
        </w:tc>
      </w:tr>
      <w:tr>
        <w:tc>
          <w:tcPr/>
          <w:p>
            <w:pPr>
              <w:pStyle w:val="Compact"/>
              <w:jc w:val="left"/>
            </w:pPr>
            <w:r>
              <w:t xml:space="preserve">GRAND TOTAL DUE</w:t>
            </w:r>
          </w:p>
        </w:tc>
        <w:tc>
          <w:tcPr/>
          <w:p>
            <w:pPr>
              <w:pStyle w:val="Compact"/>
              <w:jc w:val="right"/>
            </w:pPr>
            <w:r>
              <w:t xml:space="preserve">$31,387.50</w:t>
            </w:r>
          </w:p>
        </w:tc>
      </w:tr>
      <w:tr>
        <w:tc>
          <w:tcPr/>
          <w:p>
            <w:pPr>
              <w:pStyle w:val="Compact"/>
              <w:jc w:val="left"/>
            </w:pPr>
            <w:r>
              <w:rPr>
                <w:iCs/>
                <w:i/>
              </w:rPr>
              <w:t xml:space="preserve">Equivalent in CDF (approx. 1 USD = 2,850 CDF)</w:t>
            </w:r>
          </w:p>
        </w:tc>
        <w:tc>
          <w:tcPr/>
          <w:p>
            <w:pPr>
              <w:pStyle w:val="Compact"/>
              <w:jc w:val="right"/>
            </w:pPr>
            <w:r>
              <w:rPr>
                <w:iCs/>
                <w:i/>
              </w:rPr>
              <w:t xml:space="preserve">89,454,375 CDF</w:t>
            </w:r>
          </w:p>
        </w:tc>
      </w:tr>
    </w:tbl>
    <w:bookmarkStart w:id="23" w:name="important-notes-payment-instructions"/>
    <w:p>
      <w:pPr>
        <w:pStyle w:val="Heading3"/>
      </w:pPr>
      <w:r>
        <w:t xml:space="preserve">Important Notes &amp; Payment Instructions</w:t>
      </w:r>
    </w:p>
    <w:p>
      <w:pPr>
        <w:pStyle w:val="FirstParagraph"/>
      </w:pPr>
      <w:r>
        <w:rPr>
          <w:bCs/>
          <w:b/>
        </w:rPr>
        <w:t xml:space="preserve">1.</w:t>
      </w:r>
      <w:r>
        <w:t xml:space="preserve"> </w:t>
      </w:r>
      <w:r>
        <w:t xml:space="preserve">This Invoice is issued in accordance with the academic service agreement (Contract No. MESHU/RES/2025/00312) between Professor Emmanuel K. Mbuyi and the Ministry of Higher Education, DR Congo Kinshasa. All services were rendered within the territory of the Democratic Republic of the Congo.</w:t>
      </w:r>
    </w:p>
    <w:p>
      <w:pPr>
        <w:pStyle w:val="BodyText"/>
      </w:pPr>
      <w:r>
        <w:rPr>
          <w:bCs/>
          <w:b/>
        </w:rPr>
        <w:t xml:space="preserve">2.</w:t>
      </w:r>
      <w:r>
        <w:t xml:space="preserve"> </w:t>
      </w:r>
      <w:r>
        <w:t xml:space="preserve">Payment shall be made via bank transfer to the following account: Banque Commerciale du Congo (BCC), Account Name: Prof. Emmanuel K. Mbuyi, IBAN: CD00 0001 0002 0003 0004 0005, Branch: Gombe, Kinshasa, DR Congo. Alternatively, payment in Congolese Francs (CDF) may be deposited at the Ministry's central treasury office in Kinshasa.</w:t>
      </w:r>
    </w:p>
    <w:p>
      <w:pPr>
        <w:pStyle w:val="BodyText"/>
      </w:pPr>
      <w:r>
        <w:rPr>
          <w:bCs/>
          <w:b/>
        </w:rPr>
        <w:t xml:space="preserve">3.</w:t>
      </w:r>
      <w:r>
        <w:t xml:space="preserve"> </w:t>
      </w:r>
      <w:r>
        <w:t xml:space="preserve">The withholding tax of 10% has been deducted in compliance with the DR Congo General Tax Code (Code Général des Impôts). The Professor is responsible for declaring this withheld amount in his annual tax filing with the Direction Générale des Impôts (DGI), Kinshasa.</w:t>
      </w:r>
    </w:p>
    <w:p>
      <w:pPr>
        <w:pStyle w:val="BodyText"/>
      </w:pPr>
      <w:r>
        <w:rPr>
          <w:bCs/>
          <w:b/>
        </w:rPr>
        <w:t xml:space="preserve">4.</w:t>
      </w:r>
      <w:r>
        <w:t xml:space="preserve"> </w:t>
      </w:r>
      <w:r>
        <w:t xml:space="preserve">This Invoice must be settled within 30 calendar days of the issue date. Late payments shall accrue a penalty of 1.5% per month as stipulated in the service contract. The Professor reserves the right to suspend ongoing academic services in Kinshasa, DR Congo, should payment remain outstanding beyond the due date.</w:t>
      </w:r>
    </w:p>
    <w:p>
      <w:pPr>
        <w:pStyle w:val="BodyText"/>
      </w:pPr>
      <w:r>
        <w:rPr>
          <w:bCs/>
          <w:b/>
        </w:rPr>
        <w:t xml:space="preserve">5.</w:t>
      </w:r>
      <w:r>
        <w:t xml:space="preserve"> </w:t>
      </w:r>
      <w:r>
        <w:t xml:space="preserve">A copy of this Invoice shall be filed with the University of Kinshasa's Finance Department and the Ministry's Accounting Office in Kinshasa. The original document must be retained by the paying authority for a minimum of ten (10) years per DR Congo fiscal record-keeping regulations.</w:t>
      </w:r>
    </w:p>
    <w:p>
      <w:pPr>
        <w:pStyle w:val="BodyText"/>
      </w:pPr>
      <w:r>
        <w:rPr>
          <w:bCs/>
          <w:b/>
        </w:rPr>
        <w:t xml:space="preserve">6.</w:t>
      </w:r>
      <w:r>
        <w:t xml:space="preserve"> </w:t>
      </w:r>
      <w:r>
        <w:t xml:space="preserve">The Professor confirms that all services described in this Invoice were performed in full compliance with the academic ethics code of the University of Kinshasa and the professional standards governing higher education in DR Congo Kinshasa.</w:t>
      </w:r>
    </w:p>
    <w:bookmarkEnd w:id="23"/>
    <w:p>
      <w:pPr>
        <w:pStyle w:val="BodyText"/>
      </w:pPr>
      <w:r>
        <w:rPr>
          <w:bCs/>
          <w:b/>
        </w:rPr>
        <w:t xml:space="preserve">Prepared &amp; Signed by:</w:t>
      </w:r>
    </w:p>
    <w:p>
      <w:pPr>
        <w:pStyle w:val="BodyText"/>
      </w:pPr>
      <w:r>
        <w:t xml:space="preserve">Professor Emmanuel K. Mbuyi, Ph.D.</w:t>
      </w:r>
    </w:p>
    <w:p>
      <w:pPr>
        <w:pStyle w:val="BodyText"/>
      </w:pPr>
      <w:r>
        <w:t xml:space="preserve">Service Provider</w:t>
      </w:r>
    </w:p>
    <w:p>
      <w:pPr>
        <w:pStyle w:val="BodyText"/>
      </w:pPr>
      <w:r>
        <w:t xml:space="preserve">Signature &amp; Date</w:t>
      </w:r>
    </w:p>
    <w:p>
      <w:pPr>
        <w:pStyle w:val="BodyText"/>
      </w:pPr>
      <w:r>
        <w:rPr>
          <w:bCs/>
          <w:b/>
        </w:rPr>
        <w:t xml:space="preserve">Received &amp; Approved by:</w:t>
      </w:r>
    </w:p>
    <w:p>
      <w:pPr>
        <w:pStyle w:val="BodyText"/>
      </w:pPr>
      <w:r>
        <w:t xml:space="preserve">Director of Academic Affairs</w:t>
      </w:r>
    </w:p>
    <w:p>
      <w:pPr>
        <w:pStyle w:val="BodyText"/>
      </w:pPr>
      <w:r>
        <w:t xml:space="preserve">Ministry of Higher Education, DR Congo Kinshasa</w:t>
      </w:r>
    </w:p>
    <w:p>
      <w:pPr>
        <w:pStyle w:val="BodyText"/>
      </w:pPr>
      <w:r>
        <w:t xml:space="preserve">Signature &amp; Date</w:t>
      </w:r>
    </w:p>
    <w:p>
      <w:pPr>
        <w:pStyle w:val="BodyText"/>
      </w:pPr>
      <w:r>
        <w:rPr>
          <w:bCs/>
          <w:b/>
        </w:rPr>
        <w:t xml:space="preserve">Invoice INV-2025-KIN-00487</w:t>
      </w:r>
      <w:r>
        <w:t xml:space="preserve"> </w:t>
      </w:r>
      <w:r>
        <w:t xml:space="preserve">— Issued in Kinshasa, DR Congo</w:t>
      </w:r>
    </w:p>
    <w:p>
      <w:pPr>
        <w:pStyle w:val="BodyText"/>
      </w:pPr>
      <w:r>
        <w:t xml:space="preserve">This document constitutes a valid fiscal invoice under the tax regulations of the Democratic Republic of the Congo.</w:t>
      </w:r>
    </w:p>
    <w:p>
      <w:pPr>
        <w:pStyle w:val="BodyText"/>
      </w:pPr>
      <w:r>
        <w:t xml:space="preserve">For queries regarding this Invoice, contact the Professor's office at the University of Kinshasa, Gombe, Kinshasa, DR Congo.</w:t>
      </w:r>
    </w:p>
    <w:p>
      <w:pPr>
        <w:pStyle w:val="BodyText"/>
      </w:pPr>
      <w:r>
        <w:t xml:space="preserve">© 2025 — All rights reserved. This Invoice is the property of the issuing Professor and the receiving Ministry. Unauthorized reproduction is prohibited under DR Congo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DR Congo Kinshasa</dc:title>
  <dc:creator/>
  <dc:language>en</dc:language>
  <cp:keywords/>
  <dcterms:created xsi:type="dcterms:W3CDTF">2026-10-10T03:34:59Z</dcterms:created>
  <dcterms:modified xsi:type="dcterms:W3CDTF">2026-10-10T03:34:59Z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