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Professor</w:t>
      </w:r>
      <w:r>
        <w:t xml:space="preserve"> </w:t>
      </w:r>
      <w:r>
        <w:t xml:space="preserve">Academic</w:t>
      </w:r>
      <w:r>
        <w:t xml:space="preserve"> </w:t>
      </w:r>
      <w:r>
        <w:t xml:space="preserve">Services</w:t>
      </w:r>
      <w:r>
        <w:t xml:space="preserve"> </w:t>
      </w:r>
      <w:r>
        <w:t xml:space="preserve">-</w:t>
      </w:r>
      <w:r>
        <w:t xml:space="preserve"> </w:t>
      </w:r>
      <w:r>
        <w:t xml:space="preserve">Lyon,</w:t>
      </w:r>
      <w:r>
        <w:t xml:space="preserve"> </w:t>
      </w:r>
      <w:r>
        <w:t xml:space="preserve">France</w:t>
      </w:r>
    </w:p>
    <w:bookmarkStart w:id="20" w:name="invoice"/>
    <w:p>
      <w:pPr>
        <w:pStyle w:val="Heading1"/>
      </w:pPr>
      <w:r>
        <w:t xml:space="preserve">INVOICE</w:t>
      </w:r>
    </w:p>
    <w:p>
      <w:pPr>
        <w:pStyle w:val="FirstParagraph"/>
      </w:pPr>
      <w:r>
        <w:t xml:space="preserve">Invoice Reference: INV-LYON-2025-0047 | Academic Services – Lyon, France</w:t>
      </w:r>
    </w:p>
    <w:p>
      <w:pPr>
        <w:pStyle w:val="BodyText"/>
      </w:pPr>
      <w:r>
        <w:t xml:space="preserve">Official Invoice – France Lyon Region</w:t>
      </w:r>
    </w:p>
    <w:bookmarkEnd w:id="20"/>
    <w:bookmarkStart w:id="21" w:name="issued-by-professor"/>
    <w:p>
      <w:pPr>
        <w:pStyle w:val="Heading3"/>
      </w:pPr>
      <w:r>
        <w:t xml:space="preserve">Issued By (Professor)</w:t>
      </w:r>
    </w:p>
    <w:p>
      <w:pPr>
        <w:pStyle w:val="FirstParagraph"/>
      </w:pPr>
      <w:r>
        <w:rPr>
          <w:bCs/>
          <w:b/>
        </w:rPr>
        <w:t xml:space="preserve">Professor Dr. Émile Laurent</w:t>
      </w:r>
    </w:p>
    <w:p>
      <w:pPr>
        <w:pStyle w:val="BodyText"/>
      </w:pPr>
      <w:r>
        <w:t xml:space="preserve">Chair of Applied Economics &amp; Research Director</w:t>
      </w:r>
    </w:p>
    <w:p>
      <w:pPr>
        <w:pStyle w:val="BodyText"/>
      </w:pPr>
      <w:r>
        <w:t xml:space="preserve">Université Lumière Lyon 2</w:t>
      </w:r>
    </w:p>
    <w:p>
      <w:pPr>
        <w:pStyle w:val="BodyText"/>
      </w:pPr>
      <w:r>
        <w:t xml:space="preserve">16 Avenue Berthelot</w:t>
      </w:r>
    </w:p>
    <w:p>
      <w:pPr>
        <w:pStyle w:val="BodyText"/>
      </w:pPr>
      <w:r>
        <w:t xml:space="preserve">69008 Lyon, France</w:t>
      </w:r>
    </w:p>
    <w:p>
      <w:pPr>
        <w:pStyle w:val="BodyText"/>
      </w:pPr>
      <w:r>
        <w:t xml:space="preserve">Tel: +33 4 78 78 70 00</w:t>
      </w:r>
    </w:p>
    <w:p>
      <w:pPr>
        <w:pStyle w:val="BodyText"/>
      </w:pPr>
      <w:r>
        <w:t xml:space="preserve">Email: e.laurent@univ-lyon2.fr</w:t>
      </w:r>
    </w:p>
    <w:p>
      <w:pPr>
        <w:pStyle w:val="BodyText"/>
      </w:pPr>
      <w:r>
        <w:t xml:space="preserve">SIRET: 216 900 000 00012</w:t>
      </w:r>
    </w:p>
    <w:bookmarkEnd w:id="21"/>
    <w:bookmarkStart w:id="22" w:name="issued-to-client"/>
    <w:p>
      <w:pPr>
        <w:pStyle w:val="Heading3"/>
      </w:pPr>
      <w:r>
        <w:t xml:space="preserve">Issued To (Client)</w:t>
      </w:r>
    </w:p>
    <w:p>
      <w:pPr>
        <w:pStyle w:val="FirstParagraph"/>
      </w:pPr>
      <w:r>
        <w:rPr>
          <w:bCs/>
          <w:b/>
        </w:rPr>
        <w:t xml:space="preserve">Conseil Régional de la Région Auvergne-Rhône-Alpes</w:t>
      </w:r>
    </w:p>
    <w:p>
      <w:pPr>
        <w:pStyle w:val="BodyText"/>
      </w:pPr>
      <w:r>
        <w:t xml:space="preserve">Direction des Affaires Culturelles et Éducatives</w:t>
      </w:r>
    </w:p>
    <w:p>
      <w:pPr>
        <w:pStyle w:val="BodyText"/>
      </w:pPr>
      <w:r>
        <w:t xml:space="preserve">20 Boulevard de la Madeleine</w:t>
      </w:r>
    </w:p>
    <w:p>
      <w:pPr>
        <w:pStyle w:val="BodyText"/>
      </w:pPr>
      <w:r>
        <w:t xml:space="preserve">69003 Lyon, France</w:t>
      </w:r>
    </w:p>
    <w:p>
      <w:pPr>
        <w:pStyle w:val="BodyText"/>
      </w:pPr>
      <w:r>
        <w:t xml:space="preserve">Tel: +33 4 72 00 20 00</w:t>
      </w:r>
    </w:p>
    <w:p>
      <w:pPr>
        <w:pStyle w:val="BodyText"/>
      </w:pPr>
      <w:r>
        <w:t xml:space="preserve">Email: dace@auvergne-rhone-alpes.fr</w:t>
      </w:r>
    </w:p>
    <w:p>
      <w:pPr>
        <w:pStyle w:val="BodyText"/>
      </w:pPr>
      <w:r>
        <w:t xml:space="preserve">SIRET: 226 900 000 00034</w:t>
      </w:r>
    </w:p>
    <w:bookmarkEnd w:id="22"/>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15 July 2025 (30 days)</w:t>
      </w:r>
    </w:p>
    <w:p>
      <w:pPr>
        <w:pStyle w:val="BodyText"/>
      </w:pPr>
      <w:r>
        <w:rPr>
          <w:bCs/>
          <w:b/>
        </w:rPr>
        <w:t xml:space="preserve">Payment Method:</w:t>
      </w:r>
      <w:r>
        <w:t xml:space="preserve"> </w:t>
      </w:r>
      <w:r>
        <w:t xml:space="preserve">Bank Transfer (Virement)</w:t>
      </w:r>
    </w:p>
    <w:p>
      <w:pPr>
        <w:pStyle w:val="BodyText"/>
      </w:pPr>
      <w:r>
        <w:rPr>
          <w:bCs/>
          <w:b/>
        </w:rPr>
        <w:t xml:space="preserve">IBAN:</w:t>
      </w:r>
      <w:r>
        <w:t xml:space="preserve"> </w:t>
      </w:r>
      <w:r>
        <w:t xml:space="preserve">FR76 3000 4000 0312 3456 7890 123</w:t>
      </w:r>
    </w:p>
    <w:p>
      <w:pPr>
        <w:pStyle w:val="BodyText"/>
      </w:pPr>
      <w:r>
        <w:rPr>
          <w:bCs/>
          <w:b/>
        </w:rPr>
        <w:t xml:space="preserve">BIC/SWIFT:</w:t>
      </w:r>
      <w:r>
        <w:t xml:space="preserve"> </w:t>
      </w:r>
      <w:r>
        <w:t xml:space="preserve">BNPAFRPPXXX</w:t>
      </w:r>
    </w:p>
    <w:p>
      <w:pPr>
        <w:pStyle w:val="BodyText"/>
      </w:pPr>
      <w:r>
        <w:rPr>
          <w:bCs/>
          <w:b/>
        </w:rPr>
        <w:t xml:space="preserve">Contract Reference:</w:t>
      </w:r>
      <w:r>
        <w:t xml:space="preserve"> </w:t>
      </w:r>
      <w:r>
        <w:t xml:space="preserve">CTR-ACD-2025-112</w:t>
      </w:r>
    </w:p>
    <w:p>
      <w:pPr>
        <w:pStyle w:val="BodyText"/>
      </w:pPr>
      <w:r>
        <w:rPr>
          <w:bCs/>
          <w:b/>
        </w:rPr>
        <w:t xml:space="preserve">Academic Year:</w:t>
      </w:r>
      <w:r>
        <w:t xml:space="preserve"> </w:t>
      </w:r>
      <w:r>
        <w:t xml:space="preserve">2024–2025</w:t>
      </w:r>
    </w:p>
    <w:p>
      <w:pPr>
        <w:pStyle w:val="BodyText"/>
      </w:pPr>
      <w:r>
        <w:rPr>
          <w:bCs/>
          <w:b/>
        </w:rPr>
        <w:t xml:space="preserve">Location of Services:</w:t>
      </w:r>
      <w:r>
        <w:t xml:space="preserve"> </w:t>
      </w:r>
      <w:r>
        <w:t xml:space="preserve">Lyon, France</w:t>
      </w:r>
    </w:p>
    <w:p>
      <w:pPr>
        <w:pStyle w:val="BodyText"/>
      </w:pPr>
      <w:r>
        <w:rPr>
          <w:bCs/>
          <w:b/>
        </w:rPr>
        <w:t xml:space="preserve">Governing Law:</w:t>
      </w:r>
      <w:r>
        <w:t xml:space="preserve"> </w:t>
      </w:r>
      <w:r>
        <w:t xml:space="preserve">French Civil Code (Code Civil)</w:t>
      </w:r>
    </w:p>
    <w:p>
      <w:pPr>
        <w:pStyle w:val="BodyText"/>
      </w:pPr>
      <w:r>
        <w:rPr>
          <w:bCs/>
          <w:b/>
        </w:rPr>
        <w:t xml:space="preserve">Language of Invoice:</w:t>
      </w:r>
      <w:r>
        <w:t xml:space="preserve"> </w:t>
      </w:r>
      <w:r>
        <w:t xml:space="preserve">English</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Academic Services Rendered by the Professor</w:t>
            </w:r>
          </w:p>
        </w:tc>
        <w:tc>
          <w:tcPr/>
          <w:p>
            <w:pPr>
              <w:pStyle w:val="Compact"/>
              <w:jc w:val="left"/>
            </w:pPr>
            <w:r>
              <w:t xml:space="preserve">Period</w:t>
            </w:r>
          </w:p>
        </w:tc>
        <w:tc>
          <w:tcPr/>
          <w:p>
            <w:pPr>
              <w:pStyle w:val="Compact"/>
              <w:jc w:val="left"/>
            </w:pPr>
            <w:r>
              <w:t xml:space="preserve">Rate (EUR)</w:t>
            </w:r>
          </w:p>
        </w:tc>
        <w:tc>
          <w:tcPr/>
          <w:p>
            <w:pPr>
              <w:pStyle w:val="Compact"/>
              <w:jc w:val="left"/>
            </w:pPr>
            <w:r>
              <w:t xml:space="preserve">Amount (EUR)</w:t>
            </w:r>
          </w:p>
        </w:tc>
        <w:tc>
          <w:tcPr/>
          <w:p>
            <w:pPr>
              <w:pStyle w:val="Compact"/>
              <w:jc w:val="left"/>
            </w:pPr>
            <w:r>
              <w:t xml:space="preserve">TVA (VAT)</w:t>
            </w:r>
          </w:p>
        </w:tc>
      </w:tr>
      <w:tr>
        <w:tc>
          <w:tcPr/>
          <w:p>
            <w:pPr>
              <w:pStyle w:val="Compact"/>
              <w:jc w:val="left"/>
            </w:pPr>
            <w:r>
              <w:t xml:space="preserve">01</w:t>
            </w:r>
          </w:p>
        </w:tc>
        <w:tc>
          <w:tcPr/>
          <w:p>
            <w:pPr>
              <w:pStyle w:val="Compact"/>
              <w:jc w:val="left"/>
            </w:pPr>
            <w:r>
              <w:t xml:space="preserve">Professor-led doctoral supervision and thesis evaluation for the Master's programme in International Economics, conducted at the Lyon campus. Includes bi-weekly one-on-one mentoring sessions, written feedback on research manuscripts, and final oral examination preparation.</w:t>
            </w:r>
          </w:p>
        </w:tc>
        <w:tc>
          <w:tcPr/>
          <w:p>
            <w:pPr>
              <w:pStyle w:val="Compact"/>
              <w:jc w:val="left"/>
            </w:pPr>
            <w:r>
              <w:t xml:space="preserve">Sep 2024 – Jun 2025</w:t>
            </w:r>
          </w:p>
        </w:tc>
        <w:tc>
          <w:tcPr/>
          <w:p>
            <w:pPr>
              <w:pStyle w:val="Compact"/>
              <w:jc w:val="left"/>
            </w:pPr>
            <w:r>
              <w:t xml:space="preserve">€4,200.00</w:t>
            </w:r>
          </w:p>
        </w:tc>
        <w:tc>
          <w:tcPr/>
          <w:p>
            <w:pPr>
              <w:pStyle w:val="Compact"/>
              <w:jc w:val="left"/>
            </w:pPr>
            <w:r>
              <w:t xml:space="preserve">€4,200.00</w:t>
            </w:r>
          </w:p>
        </w:tc>
        <w:tc>
          <w:tcPr/>
          <w:p>
            <w:pPr>
              <w:pStyle w:val="Compact"/>
              <w:jc w:val="left"/>
            </w:pPr>
            <w:r>
              <w:t xml:space="preserve">20%</w:t>
            </w:r>
          </w:p>
        </w:tc>
      </w:tr>
      <w:tr>
        <w:tc>
          <w:tcPr/>
          <w:p>
            <w:pPr>
              <w:pStyle w:val="Compact"/>
              <w:jc w:val="left"/>
            </w:pPr>
            <w:r>
              <w:t xml:space="preserve">02</w:t>
            </w:r>
          </w:p>
        </w:tc>
        <w:tc>
          <w:tcPr/>
          <w:p>
            <w:pPr>
              <w:pStyle w:val="Compact"/>
              <w:jc w:val="left"/>
            </w:pPr>
            <w:r>
              <w:t xml:space="preserve">Professor's delivery of a 12-week advanced lecture series titled "Macroeconomic Policy in the European Union" for the regional continuing-education programme hosted in Lyon, France. Includes preparation of course materials, in-person instruction, and post-lecture Q&amp;A sessions.</w:t>
            </w:r>
          </w:p>
        </w:tc>
        <w:tc>
          <w:tcPr/>
          <w:p>
            <w:pPr>
              <w:pStyle w:val="Compact"/>
              <w:jc w:val="left"/>
            </w:pPr>
            <w:r>
              <w:t xml:space="preserve">Oct 2024 – Jan 2025</w:t>
            </w:r>
          </w:p>
        </w:tc>
        <w:tc>
          <w:tcPr/>
          <w:p>
            <w:pPr>
              <w:pStyle w:val="Compact"/>
              <w:jc w:val="left"/>
            </w:pPr>
            <w:r>
              <w:t xml:space="preserve">€6,800.00</w:t>
            </w:r>
          </w:p>
        </w:tc>
        <w:tc>
          <w:tcPr/>
          <w:p>
            <w:pPr>
              <w:pStyle w:val="Compact"/>
              <w:jc w:val="left"/>
            </w:pPr>
            <w:r>
              <w:t xml:space="preserve">€6,800.00</w:t>
            </w:r>
          </w:p>
        </w:tc>
        <w:tc>
          <w:tcPr/>
          <w:p>
            <w:pPr>
              <w:pStyle w:val="Compact"/>
              <w:jc w:val="left"/>
            </w:pPr>
            <w:r>
              <w:t xml:space="preserve">20%</w:t>
            </w:r>
          </w:p>
        </w:tc>
      </w:tr>
      <w:tr>
        <w:tc>
          <w:tcPr/>
          <w:p>
            <w:pPr>
              <w:pStyle w:val="Compact"/>
              <w:jc w:val="left"/>
            </w:pPr>
            <w:r>
              <w:t xml:space="preserve">03</w:t>
            </w:r>
          </w:p>
        </w:tc>
        <w:tc>
          <w:tcPr/>
          <w:p>
            <w:pPr>
              <w:pStyle w:val="Compact"/>
              <w:jc w:val="left"/>
            </w:pPr>
            <w:r>
              <w:t xml:space="preserve">Professor's participation as a keynote speaker and panel moderator at the "Lyon Economic Forum 2025," a three-day conference organised in the Lyon Confluence district. Covers travel within the metropolitan area of Lyon, keynote address (45 minutes), and two moderated panel discussions.</w:t>
            </w:r>
          </w:p>
        </w:tc>
        <w:tc>
          <w:tcPr/>
          <w:p>
            <w:pPr>
              <w:pStyle w:val="Compact"/>
              <w:jc w:val="left"/>
            </w:pPr>
            <w:r>
              <w:t xml:space="preserve">Mar 2025</w:t>
            </w:r>
          </w:p>
        </w:tc>
        <w:tc>
          <w:tcPr/>
          <w:p>
            <w:pPr>
              <w:pStyle w:val="Compact"/>
              <w:jc w:val="left"/>
            </w:pPr>
            <w:r>
              <w:t xml:space="preserve">€3,500.00</w:t>
            </w:r>
          </w:p>
        </w:tc>
        <w:tc>
          <w:tcPr/>
          <w:p>
            <w:pPr>
              <w:pStyle w:val="Compact"/>
              <w:jc w:val="left"/>
            </w:pPr>
            <w:r>
              <w:t xml:space="preserve">€3,500.00</w:t>
            </w:r>
          </w:p>
        </w:tc>
        <w:tc>
          <w:tcPr/>
          <w:p>
            <w:pPr>
              <w:pStyle w:val="Compact"/>
              <w:jc w:val="left"/>
            </w:pPr>
            <w:r>
              <w:t xml:space="preserve">20%</w:t>
            </w:r>
          </w:p>
        </w:tc>
      </w:tr>
      <w:tr>
        <w:tc>
          <w:tcPr/>
          <w:p>
            <w:pPr>
              <w:pStyle w:val="Compact"/>
              <w:jc w:val="left"/>
            </w:pPr>
            <w:r>
              <w:t xml:space="preserve">04</w:t>
            </w:r>
          </w:p>
        </w:tc>
        <w:tc>
          <w:tcPr/>
          <w:p>
            <w:pPr>
              <w:pStyle w:val="Compact"/>
              <w:jc w:val="left"/>
            </w:pPr>
            <w:r>
              <w:t xml:space="preserve">Professor's peer-review and editorial oversight of the regional academic journal "Revue Économique Lyonnaise," including review of 14 submitted manuscripts, editorial correspondence, and final approval of the spring 2025 issue published in Lyon, France.</w:t>
            </w:r>
          </w:p>
        </w:tc>
        <w:tc>
          <w:tcPr/>
          <w:p>
            <w:pPr>
              <w:pStyle w:val="Compact"/>
              <w:jc w:val="left"/>
            </w:pPr>
            <w:r>
              <w:t xml:space="preserve">Jan 2025 – May 2025</w:t>
            </w:r>
          </w:p>
        </w:tc>
        <w:tc>
          <w:tcPr/>
          <w:p>
            <w:pPr>
              <w:pStyle w:val="Compact"/>
              <w:jc w:val="left"/>
            </w:pPr>
            <w:r>
              <w:t xml:space="preserve">€2,100.00</w:t>
            </w:r>
          </w:p>
        </w:tc>
        <w:tc>
          <w:tcPr/>
          <w:p>
            <w:pPr>
              <w:pStyle w:val="Compact"/>
              <w:jc w:val="left"/>
            </w:pPr>
            <w:r>
              <w:t xml:space="preserve">€2,100.00</w:t>
            </w:r>
          </w:p>
        </w:tc>
        <w:tc>
          <w:tcPr/>
          <w:p>
            <w:pPr>
              <w:pStyle w:val="Compact"/>
              <w:jc w:val="left"/>
            </w:pPr>
            <w:r>
              <w:t xml:space="preserve">20%</w:t>
            </w:r>
          </w:p>
        </w:tc>
      </w:tr>
      <w:tr>
        <w:tc>
          <w:tcPr/>
          <w:p>
            <w:pPr>
              <w:pStyle w:val="Compact"/>
              <w:jc w:val="left"/>
            </w:pPr>
            <w:r>
              <w:t xml:space="preserve">05</w:t>
            </w:r>
          </w:p>
        </w:tc>
        <w:tc>
          <w:tcPr/>
          <w:p>
            <w:pPr>
              <w:pStyle w:val="Compact"/>
              <w:jc w:val="left"/>
            </w:pPr>
            <w:r>
              <w:t xml:space="preserve">Professor's consultation and advisory services to the Regional Council of Auvergne-Rhône-Alpes regarding the economic impact assessment of the new Lyon metropolitan transport infrastructure project. Includes two on-site visits to Lyon, a 40-page analytical report, and a presentation to the regional committee.</w:t>
            </w:r>
          </w:p>
        </w:tc>
        <w:tc>
          <w:tcPr/>
          <w:p>
            <w:pPr>
              <w:pStyle w:val="Compact"/>
              <w:jc w:val="left"/>
            </w:pPr>
            <w:r>
              <w:t xml:space="preserve">Apr 2025 – Jun 2025</w:t>
            </w:r>
          </w:p>
        </w:tc>
        <w:tc>
          <w:tcPr/>
          <w:p>
            <w:pPr>
              <w:pStyle w:val="Compact"/>
              <w:jc w:val="left"/>
            </w:pPr>
            <w:r>
              <w:t xml:space="preserve">€5,400.00</w:t>
            </w:r>
          </w:p>
        </w:tc>
        <w:tc>
          <w:tcPr/>
          <w:p>
            <w:pPr>
              <w:pStyle w:val="Compact"/>
              <w:jc w:val="left"/>
            </w:pPr>
            <w:r>
              <w:t xml:space="preserve">€5,400.00</w:t>
            </w:r>
          </w:p>
        </w:tc>
        <w:tc>
          <w:tcPr/>
          <w:p>
            <w:pPr>
              <w:pStyle w:val="Compact"/>
              <w:jc w:val="left"/>
            </w:pPr>
            <w:r>
              <w:t xml:space="preserve">20%</w:t>
            </w:r>
          </w:p>
        </w:tc>
      </w:tr>
    </w:tbl>
    <w:p>
      <w:pPr>
        <w:pStyle w:val="BodyText"/>
      </w:pPr>
      <w:r>
        <w:t xml:space="preserve">Subtotal (Hors Taxes):</w:t>
      </w:r>
      <w:r>
        <w:t xml:space="preserve"> </w:t>
      </w:r>
      <w:r>
        <w:t xml:space="preserve">€22,000.00</w:t>
      </w:r>
    </w:p>
    <w:p>
      <w:pPr>
        <w:pStyle w:val="BodyText"/>
      </w:pPr>
      <w:r>
        <w:t xml:space="preserve">TVA (VAT) at 20%:</w:t>
      </w:r>
      <w:r>
        <w:t xml:space="preserve"> </w:t>
      </w:r>
      <w:r>
        <w:t xml:space="preserve">€4,400.00</w:t>
      </w:r>
    </w:p>
    <w:p>
      <w:pPr>
        <w:pStyle w:val="BodyText"/>
      </w:pPr>
      <w:r>
        <w:t xml:space="preserve">Total Due (TTC):</w:t>
      </w:r>
      <w:r>
        <w:t xml:space="preserve"> </w:t>
      </w:r>
      <w:r>
        <w:t xml:space="preserve">€26,400.00</w:t>
      </w:r>
    </w:p>
    <w:bookmarkStart w:id="23" w:name="notes-and-payment-terms"/>
    <w:p>
      <w:pPr>
        <w:pStyle w:val="Heading3"/>
      </w:pPr>
      <w:r>
        <w:t xml:space="preserve">Notes and Payment Terms</w:t>
      </w:r>
    </w:p>
    <w:p>
      <w:pPr>
        <w:numPr>
          <w:ilvl w:val="0"/>
          <w:numId w:val="1001"/>
        </w:numPr>
        <w:pStyle w:val="Compact"/>
      </w:pPr>
      <w:r>
        <w:t xml:space="preserve">This invoice is issued in accordance with French tax regulations (Code Général des Impôts, Articles 286 and following) and the specific academic service agreement referenced above. The Professor, acting in a professional capacity under the provisions of the French Labour Code applicable to university faculty, renders the services described herein.</w:t>
      </w:r>
    </w:p>
    <w:p>
      <w:pPr>
        <w:numPr>
          <w:ilvl w:val="0"/>
          <w:numId w:val="1001"/>
        </w:numPr>
        <w:pStyle w:val="Compact"/>
      </w:pPr>
      <w:r>
        <w:t xml:space="preserve">Payment is due within thirty (30) calendar days of the invoice date via bank transfer to the IBAN specified above. Please reference the invoice number INV-LYON-2025-0047 in your payment remittance to ensure proper accounting reconciliation.</w:t>
      </w:r>
    </w:p>
    <w:p>
      <w:pPr>
        <w:numPr>
          <w:ilvl w:val="0"/>
          <w:numId w:val="1001"/>
        </w:numPr>
        <w:pStyle w:val="Compact"/>
      </w:pPr>
      <w:r>
        <w:t xml:space="preserve">In the event of late payment, statutory interest at the rate prescribed by Article L441-10 of the French Commercial Code (Code de Commerce) shall apply, together with a fixed penalty of €40 for recovery costs, as mandated by French law.</w:t>
      </w:r>
    </w:p>
    <w:p>
      <w:pPr>
        <w:numPr>
          <w:ilvl w:val="0"/>
          <w:numId w:val="1001"/>
        </w:numPr>
        <w:pStyle w:val="Compact"/>
      </w:pPr>
      <w:r>
        <w:t xml:space="preserve">All academic services described in this invoice were performed in Lyon, France, or in the immediate metropolitan area of Lyon. The Professor's professional address and the location of service delivery are both situated within the city of Lyon, in the Auvergne-Rhône-Alpes region of France.</w:t>
      </w:r>
    </w:p>
    <w:p>
      <w:pPr>
        <w:numPr>
          <w:ilvl w:val="0"/>
          <w:numId w:val="1001"/>
        </w:numPr>
        <w:pStyle w:val="Compact"/>
      </w:pPr>
      <w:r>
        <w:t xml:space="preserve">This invoice constitutes the final and complete statement of charges for the academic and advisory services rendered by the Professor during the 2024–2025 academic year. No additional fees or expenses are owed beyond the amounts listed above unless a separate written amendment to the contract is executed by both parties.</w:t>
      </w:r>
    </w:p>
    <w:p>
      <w:pPr>
        <w:numPr>
          <w:ilvl w:val="0"/>
          <w:numId w:val="1001"/>
        </w:numPr>
        <w:pStyle w:val="Compact"/>
      </w:pPr>
      <w:r>
        <w:t xml:space="preserve">The client is requested to retain this invoice for their tax and accounting records in compliance with French commercial bookkeeping obligations (Code de Commerce, Articles L123-12 and L123-13). A duplicate copy may be requested from the Professor's administrative office at Université Lumière Lyon 2, Lyon, France.</w:t>
      </w:r>
    </w:p>
    <w:bookmarkEnd w:id="23"/>
    <w:p>
      <w:pPr>
        <w:pStyle w:val="FirstParagraph"/>
      </w:pPr>
      <w:r>
        <w:rPr>
          <w:bCs/>
          <w:b/>
        </w:rPr>
        <w:t xml:space="preserve">Professor Dr. Émile Laurent</w:t>
      </w:r>
      <w:r>
        <w:t xml:space="preserve"> </w:t>
      </w:r>
      <w:r>
        <w:t xml:space="preserve">– Université Lumière Lyon 2 – 16 Avenue Berthelot, 69008 Lyon, France</w:t>
      </w:r>
    </w:p>
    <w:p>
      <w:pPr>
        <w:pStyle w:val="BodyText"/>
      </w:pPr>
      <w:r>
        <w:t xml:space="preserve">This invoice was generated and issued in Lyon, France. All disputes arising from this invoice shall be subject to the exclusive jurisdiction of the Tribunal de Commerce de Lyon, France.</w:t>
      </w:r>
    </w:p>
    <w:p>
      <w:pPr>
        <w:pStyle w:val="BodyText"/>
      </w:pPr>
      <w:r>
        <w:t xml:space="preserve">Thank you for your business. We appreciate the continued partnership between the Professor's academic practice and the Région Auvergne-Rhône-Alpes in advancing higher education and economic research in Lyon, France.</w:t>
      </w:r>
    </w:p>
    <w:p>
      <w:pPr>
        <w:pStyle w:val="BodyText"/>
      </w:pPr>
      <w:r>
        <w:t xml:space="preserve">Invoice INV-LYON-2025-0047 | Generated: 15/06/2025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Professor Academic Services - Lyon, France</dc:title>
  <dc:creator/>
  <dc:language>en</dc:language>
  <cp:keywords/>
  <dcterms:created xsi:type="dcterms:W3CDTF">2026-10-10T09:08:16Z</dcterms:created>
  <dcterms:modified xsi:type="dcterms:W3CDTF">2026-10-10T09:08:16Z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