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Professor</w:t>
      </w:r>
      <w:r>
        <w:t xml:space="preserve"> </w:t>
      </w:r>
      <w:r>
        <w:t xml:space="preserve">Academic</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invoice"/>
    <w:p>
      <w:pPr>
        <w:pStyle w:val="Heading1"/>
      </w:pPr>
      <w:r>
        <w:t xml:space="preserve">INVOICE</w:t>
      </w:r>
    </w:p>
    <w:p>
      <w:pPr>
        <w:pStyle w:val="FirstParagraph"/>
      </w:pPr>
      <w:r>
        <w:t xml:space="preserve">Academic &amp; Professional Services | Munich, Germany</w:t>
      </w:r>
    </w:p>
    <w:p>
      <w:pPr>
        <w:pStyle w:val="BodyText"/>
      </w:pPr>
      <w:r>
        <w:t xml:space="preserve">Official Invoice Document for Professorial Services Rendered in the Federal Republic of Germany</w:t>
      </w:r>
    </w:p>
    <w:bookmarkEnd w:id="20"/>
    <w:bookmarkStart w:id="21" w:name="issued-by-service-provider"/>
    <w:p>
      <w:pPr>
        <w:pStyle w:val="Heading3"/>
      </w:pPr>
      <w:r>
        <w:t xml:space="preserve">Issued By (Service Provider)</w:t>
      </w:r>
    </w:p>
    <w:p>
      <w:pPr>
        <w:pStyle w:val="FirstParagraph"/>
      </w:pPr>
      <w:r>
        <w:rPr>
          <w:bCs/>
          <w:b/>
        </w:rPr>
        <w:t xml:space="preserve">Prof. Dr. habil. Heinrich von Steinbach</w:t>
      </w:r>
    </w:p>
    <w:p>
      <w:pPr>
        <w:pStyle w:val="BodyText"/>
      </w:pPr>
      <w:r>
        <w:t xml:space="preserve">Chair of Applied Economics &amp; Policy Research</w:t>
      </w:r>
    </w:p>
    <w:p>
      <w:pPr>
        <w:pStyle w:val="BodyText"/>
      </w:pPr>
      <w:r>
        <w:t xml:space="preserve">Ludwig-Maximilians-Universität München (LMU)</w:t>
      </w:r>
    </w:p>
    <w:p>
      <w:pPr>
        <w:pStyle w:val="BodyText"/>
      </w:pPr>
      <w:r>
        <w:t xml:space="preserve">Oettingenstraße 67</w:t>
      </w:r>
    </w:p>
    <w:p>
      <w:pPr>
        <w:pStyle w:val="BodyText"/>
      </w:pPr>
      <w:r>
        <w:t xml:space="preserve">80538 Munich, Germany</w:t>
      </w:r>
    </w:p>
    <w:p>
      <w:pPr>
        <w:pStyle w:val="BodyText"/>
      </w:pPr>
      <w:r>
        <w:t xml:space="preserve">Tel: +49 89 2180-0000</w:t>
      </w:r>
    </w:p>
    <w:p>
      <w:pPr>
        <w:pStyle w:val="BodyText"/>
      </w:pPr>
      <w:r>
        <w:t xml:space="preserve">Email: h.vonsteinbach@lmu.de</w:t>
      </w:r>
    </w:p>
    <w:p>
      <w:pPr>
        <w:pStyle w:val="BodyText"/>
      </w:pPr>
      <w:r>
        <w:t xml:space="preserve">VAT ID (USt-IdNr.): DE 123 456 789</w:t>
      </w:r>
    </w:p>
    <w:bookmarkEnd w:id="21"/>
    <w:bookmarkStart w:id="22" w:name="billed-to-client"/>
    <w:p>
      <w:pPr>
        <w:pStyle w:val="Heading3"/>
      </w:pPr>
      <w:r>
        <w:t xml:space="preserve">Billed To (Client)</w:t>
      </w:r>
    </w:p>
    <w:p>
      <w:pPr>
        <w:pStyle w:val="FirstParagraph"/>
      </w:pPr>
      <w:r>
        <w:rPr>
          <w:bCs/>
          <w:b/>
        </w:rPr>
        <w:t xml:space="preserve">Bavarian State Ministry of Science and Arts</w:t>
      </w:r>
    </w:p>
    <w:p>
      <w:pPr>
        <w:pStyle w:val="BodyText"/>
      </w:pPr>
      <w:r>
        <w:t xml:space="preserve">Department of Academic Affairs &amp; Research Funding</w:t>
      </w:r>
    </w:p>
    <w:p>
      <w:pPr>
        <w:pStyle w:val="BodyText"/>
      </w:pPr>
      <w:r>
        <w:t xml:space="preserve">Maximilianstraße 2</w:t>
      </w:r>
    </w:p>
    <w:p>
      <w:pPr>
        <w:pStyle w:val="BodyText"/>
      </w:pPr>
      <w:r>
        <w:t xml:space="preserve">80539 Munich, Germany</w:t>
      </w:r>
    </w:p>
    <w:p>
      <w:pPr>
        <w:pStyle w:val="BodyText"/>
      </w:pPr>
      <w:r>
        <w:t xml:space="preserve">Attn: Dr. Katharina Brandt, Procurement Officer</w:t>
      </w:r>
    </w:p>
    <w:p>
      <w:pPr>
        <w:pStyle w:val="BodyText"/>
      </w:pPr>
      <w:r>
        <w:t xml:space="preserve">Tel: +49 89 2179-0000</w:t>
      </w:r>
    </w:p>
    <w:p>
      <w:pPr>
        <w:pStyle w:val="BodyText"/>
      </w:pPr>
      <w:r>
        <w:t xml:space="preserve">Email: k.brandt@mwk.bayern.de</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INV-2025-MUC-00472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Service Period:</w:t>
            </w:r>
          </w:p>
        </w:tc>
        <w:tc>
          <w:tcPr/>
          <w:p>
            <w:pPr>
              <w:pStyle w:val="Compact"/>
              <w:jc w:val="left"/>
            </w:pPr>
            <w:r>
              <w:t xml:space="preserve">01 March 2025 – 31 May 2025</w:t>
            </w:r>
          </w:p>
        </w:tc>
      </w:tr>
      <w:tr>
        <w:tc>
          <w:tcPr/>
          <w:p>
            <w:pPr>
              <w:pStyle w:val="Compact"/>
              <w:jc w:val="left"/>
            </w:pPr>
            <w:r>
              <w:t xml:space="preserve">Due Date:</w:t>
            </w:r>
          </w:p>
        </w:tc>
        <w:tc>
          <w:tcPr/>
          <w:p>
            <w:pPr>
              <w:pStyle w:val="Compact"/>
              <w:jc w:val="left"/>
            </w:pPr>
            <w:r>
              <w:t xml:space="preserve">15 July 2025 (30 days from invoice date)</w:t>
            </w:r>
          </w:p>
        </w:tc>
      </w:tr>
      <w:tr>
        <w:tc>
          <w:tcPr/>
          <w:p>
            <w:pPr>
              <w:pStyle w:val="Compact"/>
              <w:jc w:val="left"/>
            </w:pPr>
            <w:r>
              <w:t xml:space="preserve">Reference / Contract No.:</w:t>
            </w:r>
          </w:p>
        </w:tc>
        <w:tc>
          <w:tcPr/>
          <w:p>
            <w:pPr>
              <w:pStyle w:val="Compact"/>
              <w:jc w:val="left"/>
            </w:pPr>
            <w:r>
              <w:t xml:space="preserve">BMWK-2025-PROF-0091 (Munich, Germany)</w:t>
            </w:r>
          </w:p>
        </w:tc>
      </w:tr>
      <w:tr>
        <w:tc>
          <w:tcPr/>
          <w:p>
            <w:pPr>
              <w:pStyle w:val="Compact"/>
              <w:jc w:val="left"/>
            </w:pPr>
            <w:r>
              <w:t xml:space="preserve">Currency:</w:t>
            </w:r>
          </w:p>
        </w:tc>
        <w:tc>
          <w:tcPr/>
          <w:p>
            <w:pPr>
              <w:pStyle w:val="Compact"/>
              <w:jc w:val="left"/>
            </w:pPr>
            <w:r>
              <w:t xml:space="preserve">Euro (EUR)</w:t>
            </w:r>
          </w:p>
        </w:tc>
      </w:tr>
    </w:tbl>
    <w:bookmarkStart w:id="25" w:name="Xdc246237794cafc19b610d30e092a20e4fb8211"/>
    <w:p>
      <w:pPr>
        <w:pStyle w:val="Heading2"/>
      </w:pPr>
      <w:r>
        <w:t xml:space="preserve">Description of Professorial Services Rendered in Munich, Germany</w:t>
      </w:r>
    </w:p>
    <w:p>
      <w:pPr>
        <w:pStyle w:val="FirstParagraph"/>
      </w:pPr>
      <w:r>
        <w:t xml:space="preserve">This invoice is issued by Professor Dr. habil. Heinrich von Steinbach in his capacity as a tenured academic and research leader at Ludwig-Maximilians-Universität München. The services described below were performed in Munich, Germany, in accordance with the terms of the referenced contract and in compliance with all applicable German federal and Bavarian state regulations governing academic engagements, public procurement, and professional invoicing. The Professor's contributions encompassed advanced research supervision, policy advisory work, and the delivery of specialized academic modules as part of a state-funded initiative to strengthen applied economic research in the Munich metropolitan region.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Professorial supervision of 12 doctoral candidates in Applied Economics, including bi-weekly one-on-one mentoring sessions, thesis review, and academic guidance conducted at the LMU campus in Munich, Germany.</w:t>
            </w:r>
          </w:p>
        </w:tc>
        <w:tc>
          <w:tcPr/>
          <w:p>
            <w:pPr>
              <w:pStyle w:val="Compact"/>
              <w:jc w:val="left"/>
            </w:pPr>
            <w:r>
              <w:t xml:space="preserve">12 candidates × 12 weeks</w:t>
            </w:r>
          </w:p>
        </w:tc>
        <w:tc>
          <w:tcPr/>
          <w:p>
            <w:pPr>
              <w:pStyle w:val="Compact"/>
              <w:jc w:val="left"/>
            </w:pPr>
            <w:r>
              <w:t xml:space="preserve">€ 185.00</w:t>
            </w:r>
          </w:p>
        </w:tc>
        <w:tc>
          <w:tcPr/>
          <w:p>
            <w:pPr>
              <w:pStyle w:val="Compact"/>
              <w:jc w:val="left"/>
            </w:pPr>
            <w:r>
              <w:t xml:space="preserve">€ 26,640.00</w:t>
            </w:r>
          </w:p>
        </w:tc>
      </w:tr>
      <w:tr>
        <w:tc>
          <w:tcPr/>
          <w:p>
            <w:pPr>
              <w:pStyle w:val="Compact"/>
              <w:jc w:val="left"/>
            </w:pPr>
            <w:r>
              <w:t xml:space="preserve">2</w:t>
            </w:r>
          </w:p>
        </w:tc>
        <w:tc>
          <w:tcPr/>
          <w:p>
            <w:pPr>
              <w:pStyle w:val="Compact"/>
              <w:jc w:val="left"/>
            </w:pPr>
            <w:r>
              <w:t xml:space="preserve">Delivery of a 40-hour advanced seminar module titled "Macroeconomic Policy Frameworks in the European Union" for the Bavarian State Ministry's continuing professional development programme, held at the Haus der Bayerischen Wirtschaft, Munich, Germany.</w:t>
            </w:r>
          </w:p>
        </w:tc>
        <w:tc>
          <w:tcPr/>
          <w:p>
            <w:pPr>
              <w:pStyle w:val="Compact"/>
              <w:jc w:val="left"/>
            </w:pPr>
            <w:r>
              <w:t xml:space="preserve">40 hours</w:t>
            </w:r>
          </w:p>
        </w:tc>
        <w:tc>
          <w:tcPr/>
          <w:p>
            <w:pPr>
              <w:pStyle w:val="Compact"/>
              <w:jc w:val="left"/>
            </w:pPr>
            <w:r>
              <w:t xml:space="preserve">€ 220.00</w:t>
            </w:r>
          </w:p>
        </w:tc>
        <w:tc>
          <w:tcPr/>
          <w:p>
            <w:pPr>
              <w:pStyle w:val="Compact"/>
              <w:jc w:val="left"/>
            </w:pPr>
            <w:r>
              <w:t xml:space="preserve">€ 8,800.00</w:t>
            </w:r>
          </w:p>
        </w:tc>
      </w:tr>
      <w:tr>
        <w:tc>
          <w:tcPr/>
          <w:p>
            <w:pPr>
              <w:pStyle w:val="Compact"/>
              <w:jc w:val="left"/>
            </w:pPr>
            <w:r>
              <w:t xml:space="preserve">3</w:t>
            </w:r>
          </w:p>
        </w:tc>
        <w:tc>
          <w:tcPr/>
          <w:p>
            <w:pPr>
              <w:pStyle w:val="Compact"/>
              <w:jc w:val="left"/>
            </w:pPr>
            <w:r>
              <w:t xml:space="preserve">Preparation and submission of a comprehensive policy advisory report (approx. 180 pages) on regional economic resilience strategies for the Munich metropolitan area, including data analysis, literature review, and three presentation sessions to the Bavarian State Ministry.</w:t>
            </w:r>
          </w:p>
        </w:tc>
        <w:tc>
          <w:tcPr/>
          <w:p>
            <w:pPr>
              <w:pStyle w:val="Compact"/>
              <w:jc w:val="left"/>
            </w:pPr>
            <w:r>
              <w:t xml:space="preserve">1 report</w:t>
            </w:r>
          </w:p>
        </w:tc>
        <w:tc>
          <w:tcPr/>
          <w:p>
            <w:pPr>
              <w:pStyle w:val="Compact"/>
              <w:jc w:val="left"/>
            </w:pPr>
            <w:r>
              <w:t xml:space="preserve">€ 12,500.00</w:t>
            </w:r>
          </w:p>
        </w:tc>
        <w:tc>
          <w:tcPr/>
          <w:p>
            <w:pPr>
              <w:pStyle w:val="Compact"/>
              <w:jc w:val="left"/>
            </w:pPr>
            <w:r>
              <w:t xml:space="preserve">€ 12,500.00</w:t>
            </w:r>
          </w:p>
        </w:tc>
      </w:tr>
      <w:tr>
        <w:tc>
          <w:tcPr/>
          <w:p>
            <w:pPr>
              <w:pStyle w:val="Compact"/>
              <w:jc w:val="left"/>
            </w:pPr>
            <w:r>
              <w:t xml:space="preserve">4</w:t>
            </w:r>
          </w:p>
        </w:tc>
        <w:tc>
          <w:tcPr/>
          <w:p>
            <w:pPr>
              <w:pStyle w:val="Compact"/>
              <w:jc w:val="left"/>
            </w:pPr>
            <w:r>
              <w:t xml:space="preserve">Peer review and editorial oversight of 8 academic manuscripts submitted to the "Munich Journal of Economic Policy," including detailed written feedback, revision tracking, and final approval as Professor and Guest Editor.</w:t>
            </w:r>
          </w:p>
        </w:tc>
        <w:tc>
          <w:tcPr/>
          <w:p>
            <w:pPr>
              <w:pStyle w:val="Compact"/>
              <w:jc w:val="left"/>
            </w:pPr>
            <w:r>
              <w:t xml:space="preserve">8 manuscripts</w:t>
            </w:r>
          </w:p>
        </w:tc>
        <w:tc>
          <w:tcPr/>
          <w:p>
            <w:pPr>
              <w:pStyle w:val="Compact"/>
              <w:jc w:val="left"/>
            </w:pPr>
            <w:r>
              <w:t xml:space="preserve">€ 450.00</w:t>
            </w:r>
          </w:p>
        </w:tc>
        <w:tc>
          <w:tcPr/>
          <w:p>
            <w:pPr>
              <w:pStyle w:val="Compact"/>
              <w:jc w:val="left"/>
            </w:pPr>
            <w:r>
              <w:t xml:space="preserve">€ 3,600.00</w:t>
            </w:r>
          </w:p>
        </w:tc>
      </w:tr>
      <w:tr>
        <w:tc>
          <w:tcPr/>
          <w:p>
            <w:pPr>
              <w:pStyle w:val="Compact"/>
              <w:jc w:val="left"/>
            </w:pPr>
            <w:r>
              <w:t xml:space="preserve">5</w:t>
            </w:r>
          </w:p>
        </w:tc>
        <w:tc>
          <w:tcPr/>
          <w:p>
            <w:pPr>
              <w:pStyle w:val="Compact"/>
              <w:jc w:val="left"/>
            </w:pPr>
            <w:r>
              <w:t xml:space="preserve">Participation in and chairing of 3 inter-university research consortium meetings held in Munich, Germany, representing the LMU faculty and coordinating collaborative research outputs with partner institutions across Bavaria.</w:t>
            </w:r>
          </w:p>
        </w:tc>
        <w:tc>
          <w:tcPr/>
          <w:p>
            <w:pPr>
              <w:pStyle w:val="Compact"/>
              <w:jc w:val="left"/>
            </w:pPr>
            <w:r>
              <w:t xml:space="preserve">3 meetings</w:t>
            </w:r>
          </w:p>
        </w:tc>
        <w:tc>
          <w:tcPr/>
          <w:p>
            <w:pPr>
              <w:pStyle w:val="Compact"/>
              <w:jc w:val="left"/>
            </w:pPr>
            <w:r>
              <w:t xml:space="preserve">€ 1,200.00</w:t>
            </w:r>
          </w:p>
        </w:tc>
        <w:tc>
          <w:tcPr/>
          <w:p>
            <w:pPr>
              <w:pStyle w:val="Compact"/>
              <w:jc w:val="left"/>
            </w:pPr>
            <w:r>
              <w:t xml:space="preserve">€ 3,600.00</w:t>
            </w:r>
          </w:p>
        </w:tc>
      </w:tr>
      <w:tr>
        <w:tc>
          <w:tcPr/>
          <w:p>
            <w:pPr>
              <w:pStyle w:val="Compact"/>
              <w:jc w:val="left"/>
            </w:pPr>
            <w:r>
              <w:t xml:space="preserve">6</w:t>
            </w:r>
          </w:p>
        </w:tc>
        <w:tc>
          <w:tcPr/>
          <w:p>
            <w:pPr>
              <w:pStyle w:val="Compact"/>
              <w:jc w:val="left"/>
            </w:pPr>
            <w:r>
              <w:t xml:space="preserve">Travel and accommodation expenses incurred for the Professor's attendance at the Federal Ministry of Education and Research (BMBF) annual symposium in Berlin, Germany, in support of the Munich-based research project.</w:t>
            </w:r>
          </w:p>
        </w:tc>
        <w:tc>
          <w:tcPr/>
          <w:p>
            <w:pPr>
              <w:pStyle w:val="Compact"/>
              <w:jc w:val="left"/>
            </w:pPr>
            <w:r>
              <w:t xml:space="preserve">1 trip</w:t>
            </w:r>
          </w:p>
        </w:tc>
        <w:tc>
          <w:tcPr/>
          <w:p>
            <w:pPr>
              <w:pStyle w:val="Compact"/>
              <w:jc w:val="left"/>
            </w:pPr>
            <w:r>
              <w:t xml:space="preserve">€ 875.00</w:t>
            </w:r>
          </w:p>
        </w:tc>
        <w:tc>
          <w:tcPr/>
          <w:p>
            <w:pPr>
              <w:pStyle w:val="Compact"/>
              <w:jc w:val="left"/>
            </w:pPr>
            <w:r>
              <w:t xml:space="preserve">€ 875.00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right"/>
            </w:pPr>
            <w:r>
              <w:t xml:space="preserve">€ 56,015.00</w:t>
            </w:r>
          </w:p>
        </w:tc>
      </w:tr>
      <w:tr>
        <w:tc>
          <w:tcPr/>
          <w:p>
            <w:pPr>
              <w:pStyle w:val="Compact"/>
              <w:jc w:val="left"/>
            </w:pPr>
            <w:r>
              <w:t xml:space="preserve">VAT (Mehrwertsteuer) at 19%:</w:t>
            </w:r>
          </w:p>
        </w:tc>
        <w:tc>
          <w:tcPr/>
          <w:p>
            <w:pPr>
              <w:pStyle w:val="Compact"/>
              <w:jc w:val="right"/>
            </w:pPr>
            <w:r>
              <w:t xml:space="preserve">€ 10,642.85</w:t>
            </w:r>
          </w:p>
        </w:tc>
      </w:tr>
      <w:tr>
        <w:tc>
          <w:tcPr/>
          <w:p>
            <w:pPr>
              <w:pStyle w:val="Compact"/>
              <w:jc w:val="left"/>
            </w:pPr>
            <w:r>
              <w:t xml:space="preserve">Total Amount Due (Gross):</w:t>
            </w:r>
          </w:p>
        </w:tc>
        <w:tc>
          <w:tcPr/>
          <w:p>
            <w:pPr>
              <w:pStyle w:val="Compact"/>
              <w:jc w:val="right"/>
            </w:pPr>
            <w:r>
              <w:t xml:space="preserve">€ 66,657.85</w:t>
            </w:r>
          </w:p>
        </w:tc>
      </w:tr>
    </w:tbl>
    <w:bookmarkStart w:id="23" w:name="payment-instructions"/>
    <w:p>
      <w:pPr>
        <w:pStyle w:val="Heading3"/>
      </w:pPr>
      <w:r>
        <w:t xml:space="preserve">Payment Instructions</w:t>
      </w:r>
    </w:p>
    <w:p>
      <w:pPr>
        <w:pStyle w:val="FirstParagraph"/>
      </w:pPr>
      <w:r>
        <w:rPr>
          <w:bCs/>
          <w:b/>
        </w:rPr>
        <w:t xml:space="preserve">Bank:</w:t>
      </w:r>
      <w:r>
        <w:t xml:space="preserve"> </w:t>
      </w:r>
      <w:r>
        <w:t xml:space="preserve">Bayerische Landesbank (BayernLB)</w:t>
      </w:r>
    </w:p>
    <w:p>
      <w:pPr>
        <w:pStyle w:val="BodyText"/>
      </w:pPr>
      <w:r>
        <w:rPr>
          <w:bCs/>
          <w:b/>
        </w:rPr>
        <w:t xml:space="preserve">IBAN:</w:t>
      </w:r>
      <w:r>
        <w:t xml:space="preserve"> </w:t>
      </w:r>
      <w:r>
        <w:t xml:space="preserve">DE89 7505 0000 0000 0000 00</w:t>
      </w:r>
    </w:p>
    <w:p>
      <w:pPr>
        <w:pStyle w:val="BodyText"/>
      </w:pPr>
      <w:r>
        <w:rPr>
          <w:bCs/>
          <w:b/>
        </w:rPr>
        <w:t xml:space="preserve">BIC / SWIFT:</w:t>
      </w:r>
      <w:r>
        <w:t xml:space="preserve"> </w:t>
      </w:r>
      <w:r>
        <w:t xml:space="preserve">BYLADE21</w:t>
      </w:r>
    </w:p>
    <w:p>
      <w:pPr>
        <w:pStyle w:val="BodyText"/>
      </w:pPr>
      <w:r>
        <w:rPr>
          <w:bCs/>
          <w:b/>
        </w:rPr>
        <w:t xml:space="preserve">Account Holder:</w:t>
      </w:r>
      <w:r>
        <w:t xml:space="preserve"> </w:t>
      </w:r>
      <w:r>
        <w:t xml:space="preserve">Prof. Dr. H. von Steinbach – LMU München</w:t>
      </w:r>
    </w:p>
    <w:p>
      <w:pPr>
        <w:pStyle w:val="BodyText"/>
      </w:pPr>
      <w:r>
        <w:rPr>
          <w:bCs/>
          <w:b/>
        </w:rPr>
        <w:t xml:space="preserve">Reference (Verwendungszweck):</w:t>
      </w:r>
      <w:r>
        <w:t xml:space="preserve"> </w:t>
      </w:r>
      <w:r>
        <w:t xml:space="preserve">INV-2025-MUC-00472</w:t>
      </w:r>
    </w:p>
    <w:p>
      <w:pPr>
        <w:pStyle w:val="BodyText"/>
      </w:pPr>
      <w:r>
        <w:t xml:space="preserve">Payment is due within 30 calendar days of the invoice date via SEPA bank transfer. Please reference the invoice number in all correspondence. Late payments are subject to statutory interest under § 288 of the German Civil Code (Bürgerliches Gesetzbuch – BGB).</w:t>
      </w:r>
    </w:p>
    <w:bookmarkEnd w:id="23"/>
    <w:bookmarkStart w:id="24" w:name="notes-terms-conditions"/>
    <w:p>
      <w:pPr>
        <w:pStyle w:val="Heading3"/>
      </w:pPr>
      <w:r>
        <w:t xml:space="preserve">Notes, Terms &amp; Conditions</w:t>
      </w:r>
    </w:p>
    <w:p>
      <w:pPr>
        <w:numPr>
          <w:ilvl w:val="0"/>
          <w:numId w:val="1001"/>
        </w:numPr>
        <w:pStyle w:val="Compact"/>
      </w:pPr>
      <w:r>
        <w:t xml:space="preserve">This invoice is issued in accordance with § 14 of the German VAT Act (Umsatzsteuergesetz – UStG) and the applicable provisions of the German Commercial Code (Handelsgesetzbuch – HGB) governing the documentation of commercial transactions.</w:t>
      </w:r>
    </w:p>
    <w:p>
      <w:pPr>
        <w:numPr>
          <w:ilvl w:val="0"/>
          <w:numId w:val="1001"/>
        </w:numPr>
        <w:pStyle w:val="Compact"/>
      </w:pPr>
      <w:r>
        <w:t xml:space="preserve">The Professor confirms that all services described herein were performed in Munich, Germany, and are subject to German tax jurisdiction. The VAT identification number provided above is registered with the Federal Central Tax Office (Bundeszentralamt für Steuern) in Bonn, Germany.</w:t>
      </w:r>
    </w:p>
    <w:p>
      <w:pPr>
        <w:numPr>
          <w:ilvl w:val="0"/>
          <w:numId w:val="1001"/>
        </w:numPr>
        <w:pStyle w:val="Compact"/>
      </w:pPr>
      <w:r>
        <w:t xml:space="preserve">Any disputes arising from this invoice shall be governed by the laws of the Federal Republic of Germany, with exclusive jurisdiction vested in the competent courts of Munich, Germany.</w:t>
      </w:r>
    </w:p>
    <w:p>
      <w:pPr>
        <w:numPr>
          <w:ilvl w:val="0"/>
          <w:numId w:val="1001"/>
        </w:numPr>
        <w:pStyle w:val="Compact"/>
      </w:pPr>
      <w:r>
        <w:t xml:space="preserve">The Professor reserves the right to issue a corrected invoice (Korrekturrechnung) in the event of any clerical error. The original invoice shall be voided upon issuance of a corrected document.</w:t>
      </w:r>
    </w:p>
    <w:p>
      <w:pPr>
        <w:numPr>
          <w:ilvl w:val="0"/>
          <w:numId w:val="1001"/>
        </w:numPr>
        <w:pStyle w:val="Compact"/>
      </w:pPr>
      <w:r>
        <w:t xml:space="preserve">All intellectual property rights pertaining to the policy advisory report and seminar materials remain with the Professor and LMU Munich, Germany, unless otherwise stipulated in the referenced contract. The Bavarian State Ministry is granted a non-exclusive, non-transferable licence for internal governmental use.</w:t>
      </w:r>
    </w:p>
    <w:p>
      <w:pPr>
        <w:numPr>
          <w:ilvl w:val="0"/>
          <w:numId w:val="1001"/>
        </w:numPr>
        <w:pStyle w:val="Compact"/>
      </w:pPr>
      <w:r>
        <w:t xml:space="preserve">This invoice constitutes a final settlement for the service period indicated. No additional charges shall be incurred for the period 01 March 2025 through 31 May 2025.</w:t>
      </w:r>
    </w:p>
    <w:p>
      <w:pPr>
        <w:numPr>
          <w:ilvl w:val="0"/>
          <w:numId w:val="1001"/>
        </w:numPr>
        <w:pStyle w:val="Compact"/>
      </w:pPr>
      <w:r>
        <w:t xml:space="preserve">The Professor acknowledges receipt of the project funding allocation and confirms that all deliverables have been completed to the satisfaction of the supervising committee in Munich, Germany.</w:t>
      </w:r>
    </w:p>
    <w:bookmarkEnd w:id="24"/>
    <w:p>
      <w:pPr>
        <w:pStyle w:val="FirstParagraph"/>
      </w:pPr>
      <w:r>
        <w:rPr>
          <w:bCs/>
          <w:b/>
        </w:rPr>
        <w:t xml:space="preserve">Issued and signed by:</w:t>
      </w:r>
    </w:p>
    <w:p>
      <w:pPr>
        <w:pStyle w:val="BodyText"/>
      </w:pPr>
      <w:r>
        <w:t xml:space="preserve">Prof. Dr. habil. Heinrich von Steinbach</w:t>
      </w:r>
    </w:p>
    <w:p>
      <w:pPr>
        <w:pStyle w:val="BodyText"/>
      </w:pPr>
      <w:r>
        <w:t xml:space="preserve">Chair of Applied Economics &amp; Policy Research</w:t>
      </w:r>
    </w:p>
    <w:p>
      <w:pPr>
        <w:pStyle w:val="BodyText"/>
      </w:pPr>
      <w:r>
        <w:t xml:space="preserve">Ludwig-Maximilians-Universität München, Germany</w:t>
      </w:r>
    </w:p>
    <w:p>
      <w:pPr>
        <w:pStyle w:val="BodyText"/>
      </w:pPr>
      <w:r>
        <w:t xml:space="preserve">Date: 15 June 2025</w:t>
      </w:r>
    </w:p>
    <w:p>
      <w:pPr>
        <w:pStyle w:val="BodyText"/>
      </w:pPr>
      <w:r>
        <w:rPr>
          <w:bCs/>
          <w:b/>
        </w:rPr>
        <w:t xml:space="preserve">Received and acknowledged by:</w:t>
      </w:r>
    </w:p>
    <w:p>
      <w:pPr>
        <w:pStyle w:val="BodyText"/>
      </w:pPr>
      <w:r>
        <w:t xml:space="preserve">Dr. Katharina Brandt</w:t>
      </w:r>
    </w:p>
    <w:p>
      <w:pPr>
        <w:pStyle w:val="BodyText"/>
      </w:pPr>
      <w:r>
        <w:t xml:space="preserve">Procurement Officer, Bavarian State Ministry</w:t>
      </w:r>
    </w:p>
    <w:p>
      <w:pPr>
        <w:pStyle w:val="BodyText"/>
      </w:pPr>
      <w:r>
        <w:t xml:space="preserve">Munich, Germany</w:t>
      </w:r>
    </w:p>
    <w:p>
      <w:pPr>
        <w:pStyle w:val="BodyText"/>
      </w:pPr>
      <w:r>
        <w:t xml:space="preserve">Date: ______________________</w:t>
      </w:r>
    </w:p>
    <w:p>
      <w:pPr>
        <w:pStyle w:val="BodyText"/>
      </w:pPr>
      <w:r>
        <w:rPr>
          <w:bCs/>
          <w:b/>
        </w:rPr>
        <w:t xml:space="preserve">Invoice INV-2025-MUC-00472</w:t>
      </w:r>
      <w:r>
        <w:t xml:space="preserve"> </w:t>
      </w:r>
      <w:r>
        <w:t xml:space="preserve">| Professor Dr. H. von Steinbach | Munich, Germany</w:t>
      </w:r>
    </w:p>
    <w:p>
      <w:pPr>
        <w:pStyle w:val="BodyText"/>
      </w:pPr>
      <w:r>
        <w:t xml:space="preserve">This document is a legally binding invoice issued under German commercial law. For queries regarding this invoice, please contact the Professor's administrative office at LMU Munich, Oettingenstraße 67, 80538 Munich, Germany.</w:t>
      </w:r>
    </w:p>
    <w:p>
      <w:pPr>
        <w:pStyle w:val="BodyText"/>
      </w:pPr>
      <w:r>
        <w:t xml:space="preserve">© 2025 – All rights reserved. This invoice was generated in Munich, Germany, and is valid for payment processing within the European Union.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Professor Academic Services - Munich, Germany</dc:title>
  <dc:creator/>
  <dc:language>en</dc:language>
  <cp:keywords/>
  <dcterms:created xsi:type="dcterms:W3CDTF">2026-10-10T02:10:13Z</dcterms:created>
  <dcterms:modified xsi:type="dcterms:W3CDTF">2026-10-10T02:10:13Z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