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Academic 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JPT-2025-04782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Japanese Yen (JPY)</w:t>
      </w:r>
    </w:p>
    <w:bookmarkEnd w:id="20"/>
    <w:bookmarkStart w:id="21" w:name="issued-by-service-provider"/>
    <w:p>
      <w:pPr>
        <w:pStyle w:val="Heading4"/>
      </w:pPr>
      <w:r>
        <w:t xml:space="preserve">Issued By (Service Provider)</w:t>
      </w:r>
    </w:p>
    <w:p>
      <w:pPr>
        <w:pStyle w:val="FirstParagraph"/>
      </w:pPr>
      <w:r>
        <w:rPr>
          <w:bCs/>
          <w:b/>
        </w:rPr>
        <w:t xml:space="preserve">Professor Kenji Tanaka, Ph.D.</w:t>
      </w:r>
    </w:p>
    <w:p>
      <w:pPr>
        <w:pStyle w:val="BodyText"/>
      </w:pPr>
      <w:r>
        <w:t xml:space="preserve">Department of International Business Studies</w:t>
      </w:r>
    </w:p>
    <w:p>
      <w:pPr>
        <w:pStyle w:val="BodyText"/>
      </w:pPr>
      <w:r>
        <w:t xml:space="preserve">Graduate School of Economics</w:t>
      </w:r>
    </w:p>
    <w:p>
      <w:pPr>
        <w:pStyle w:val="BodyText"/>
      </w:pPr>
      <w:r>
        <w:t xml:space="preserve">University of Tokyo</w:t>
      </w:r>
    </w:p>
    <w:p>
      <w:pPr>
        <w:pStyle w:val="BodyText"/>
      </w:pPr>
      <w:r>
        <w:t xml:space="preserve">7-3-1 Hongo, Bunkyo-ku</w:t>
      </w:r>
    </w:p>
    <w:p>
      <w:pPr>
        <w:pStyle w:val="BodyText"/>
      </w:pPr>
      <w:r>
        <w:t xml:space="preserve">Tokyo 113-0033, Japan</w:t>
      </w:r>
    </w:p>
    <w:p>
      <w:pPr>
        <w:pStyle w:val="BodyText"/>
      </w:pPr>
      <w:r>
        <w:t xml:space="preserve">Email: k.tanaka@e.u-tokyo.ac.jp</w:t>
      </w:r>
    </w:p>
    <w:p>
      <w:pPr>
        <w:pStyle w:val="BodyText"/>
      </w:pPr>
      <w:r>
        <w:t xml:space="preserve">Phone: +81-3-5841-5311</w:t>
      </w:r>
    </w:p>
    <w:p>
      <w:pPr>
        <w:pStyle w:val="BodyText"/>
      </w:pPr>
      <w:r>
        <w:t xml:space="preserve">Tax ID (Kakutei): 12-3456-7890</w:t>
      </w:r>
    </w:p>
    <w:bookmarkEnd w:id="21"/>
    <w:bookmarkStart w:id="22" w:name="billed-to-client"/>
    <w:p>
      <w:pPr>
        <w:pStyle w:val="Heading4"/>
      </w:pPr>
      <w:r>
        <w:t xml:space="preserve">Billed To (Client)</w:t>
      </w:r>
    </w:p>
    <w:p>
      <w:pPr>
        <w:pStyle w:val="FirstParagraph"/>
      </w:pPr>
      <w:r>
        <w:rPr>
          <w:bCs/>
          <w:b/>
        </w:rPr>
        <w:t xml:space="preserve">Dr. Sarah Mitchell</w:t>
      </w:r>
    </w:p>
    <w:p>
      <w:pPr>
        <w:pStyle w:val="BodyText"/>
      </w:pPr>
      <w:r>
        <w:t xml:space="preserve">Director of Research Partnerships</w:t>
      </w:r>
    </w:p>
    <w:p>
      <w:pPr>
        <w:pStyle w:val="BodyText"/>
      </w:pPr>
      <w:r>
        <w:t xml:space="preserve">Global Academic Exchange Foundation</w:t>
      </w:r>
    </w:p>
    <w:p>
      <w:pPr>
        <w:pStyle w:val="BodyText"/>
      </w:pPr>
      <w:r>
        <w:t xml:space="preserve">12-4 Roppongi, Minato-ku</w:t>
      </w:r>
    </w:p>
    <w:p>
      <w:pPr>
        <w:pStyle w:val="BodyText"/>
      </w:pPr>
      <w:r>
        <w:t xml:space="preserve">Tokyo 106-0032, Japan</w:t>
      </w:r>
    </w:p>
    <w:p>
      <w:pPr>
        <w:pStyle w:val="BodyText"/>
      </w:pPr>
      <w:r>
        <w:t xml:space="preserve">Email: s.mitchell@gaf-tokyo.org</w:t>
      </w:r>
    </w:p>
    <w:p>
      <w:pPr>
        <w:pStyle w:val="BodyText"/>
      </w:pPr>
      <w:r>
        <w:t xml:space="preserve">Phone: +81-3-5412-8800</w:t>
      </w:r>
    </w:p>
    <w:p>
      <w:pPr>
        <w:pStyle w:val="BodyText"/>
      </w:pPr>
      <w:r>
        <w:t xml:space="preserve">Client Reference: GAF-2025-TR-0091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Professor-led seminar on Advanced Macroeconomic Theory for graduate students, conducted at the University of Tokyo campus in Japan Tokyo. Includes preparation of lecture materials, in-person delivery, and post-session Q&amp;A.</w:t>
            </w:r>
          </w:p>
        </w:tc>
        <w:tc>
          <w:tcPr/>
          <w:p>
            <w:pPr>
              <w:pStyle w:val="Compact"/>
              <w:jc w:val="left"/>
            </w:pPr>
            <w:r>
              <w:t xml:space="preserve">May 5,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Professor consultation and mentorship for doctoral research candidates in the field of international trade policy. One-on-one sessions held at the Graduate School of Economics, Japan Tokyo.</w:t>
            </w:r>
          </w:p>
        </w:tc>
        <w:tc>
          <w:tcPr/>
          <w:p>
            <w:pPr>
              <w:pStyle w:val="Compact"/>
              <w:jc w:val="left"/>
            </w:pPr>
            <w:r>
              <w:t xml:space="preserve">May 12, 2025</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Professor review and editorial assessment of three research manuscripts submitted for publication in the Journal of Asian Economic Studies. Detailed written feedback and revision recommendations provided.</w:t>
            </w:r>
          </w:p>
        </w:tc>
        <w:tc>
          <w:tcPr/>
          <w:p>
            <w:pPr>
              <w:pStyle w:val="Compact"/>
              <w:jc w:val="left"/>
            </w:pPr>
            <w:r>
              <w:t xml:space="preserve">May 20, 2025</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Professor keynote address at the Annual International Economics Conference held at the Tokyo International Forum, Japan Tokyo. Includes travel within Tokyo, presentation preparation, and a 30-minute panel discussion.</w:t>
            </w:r>
          </w:p>
        </w:tc>
        <w:tc>
          <w:tcPr/>
          <w:p>
            <w:pPr>
              <w:pStyle w:val="Compact"/>
              <w:jc w:val="left"/>
            </w:pPr>
            <w:r>
              <w:t xml:space="preserve">May 28, 2025</w:t>
            </w:r>
          </w:p>
        </w:tc>
        <w:tc>
          <w:tcPr/>
          <w:p>
            <w:pPr>
              <w:pStyle w:val="Compact"/>
              <w:jc w:val="left"/>
            </w:pPr>
            <w:r>
              <w:t xml:space="preserve">5.0</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Professor development of a 12-week online course module on "Emerging Markets in the Asia-Pacific Region" for the Global Academic Exchange Foundation's digital learning platform. Includes curriculum design, video recording, and assessment creation.</w:t>
            </w:r>
          </w:p>
        </w:tc>
        <w:tc>
          <w:tcPr/>
          <w:p>
            <w:pPr>
              <w:pStyle w:val="Compact"/>
              <w:jc w:val="left"/>
            </w:pPr>
            <w:r>
              <w:t xml:space="preserve">Jun 1, 2025</w:t>
            </w:r>
          </w:p>
        </w:tc>
        <w:tc>
          <w:tcPr/>
          <w:p>
            <w:pPr>
              <w:pStyle w:val="Compact"/>
              <w:jc w:val="left"/>
            </w:pPr>
            <w:r>
              <w:t xml:space="preserve">40.0</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Professor advisory board participation for the GAF Tokyo Research Initiative. Monthly strategy meetings, progress reviews, and written recommendations for the Japan Tokyo-based research team.</w:t>
            </w:r>
          </w:p>
        </w:tc>
        <w:tc>
          <w:tcPr/>
          <w:p>
            <w:pPr>
              <w:pStyle w:val="Compact"/>
              <w:jc w:val="left"/>
            </w:pPr>
            <w:r>
              <w:t xml:space="preserve">Jun 10, 2025</w:t>
            </w:r>
          </w:p>
        </w:tc>
        <w:tc>
          <w:tcPr/>
          <w:p>
            <w:pPr>
              <w:pStyle w:val="Compact"/>
              <w:jc w:val="left"/>
            </w:pPr>
            <w:r>
              <w:t xml:space="preserve">3.0</w:t>
            </w:r>
          </w:p>
        </w:tc>
        <w:tc>
          <w:tcPr/>
          <w:p>
            <w:pPr>
              <w:pStyle w:val="Compact"/>
              <w:jc w:val="left"/>
            </w:pPr>
            <w:r>
              <w:t xml:space="preserve">¥55,000</w:t>
            </w:r>
          </w:p>
        </w:tc>
        <w:tc>
          <w:tcPr/>
          <w:p>
            <w:pPr>
              <w:pStyle w:val="Compact"/>
              <w:jc w:val="left"/>
            </w:pPr>
            <w:r>
              <w:t xml:space="preserve">¥165,000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¥2,565,000</w:t>
            </w:r>
          </w:p>
        </w:tc>
      </w:tr>
      <w:tr>
        <w:tc>
          <w:tcPr/>
          <w:p>
            <w:pPr>
              <w:pStyle w:val="Compact"/>
              <w:jc w:val="left"/>
            </w:pPr>
            <w:r>
              <w:t xml:space="preserve">Consumption Tax (10%)</w:t>
            </w:r>
          </w:p>
        </w:tc>
        <w:tc>
          <w:tcPr/>
          <w:p>
            <w:pPr>
              <w:pStyle w:val="Compact"/>
              <w:jc w:val="right"/>
            </w:pPr>
            <w:r>
              <w:t xml:space="preserve">¥256,500</w:t>
            </w:r>
          </w:p>
        </w:tc>
      </w:tr>
      <w:tr>
        <w:tc>
          <w:tcPr/>
          <w:p>
            <w:pPr>
              <w:pStyle w:val="Compact"/>
              <w:jc w:val="left"/>
            </w:pPr>
            <w:r>
              <w:t xml:space="preserve">Grand Total (JPY)</w:t>
            </w:r>
          </w:p>
        </w:tc>
        <w:tc>
          <w:tcPr/>
          <w:p>
            <w:pPr>
              <w:pStyle w:val="Compact"/>
              <w:jc w:val="right"/>
            </w:pPr>
            <w:r>
              <w:t xml:space="preserve">¥2,821,500</w:t>
            </w:r>
          </w:p>
        </w:tc>
      </w:tr>
    </w:tbl>
    <w:bookmarkStart w:id="23" w:name="invoice-notes"/>
    <w:p>
      <w:pPr>
        <w:pStyle w:val="Heading4"/>
      </w:pPr>
      <w:r>
        <w:t xml:space="preserve">Invoice Notes</w:t>
      </w:r>
    </w:p>
    <w:p>
      <w:pPr>
        <w:pStyle w:val="FirstParagraph"/>
      </w:pPr>
      <w:r>
        <w:t xml:space="preserve">This Invoice is issued in accordance with the academic service agreement (Contract No. GAF-2025-TR-0091) between Professor Kenji Tanaka and the Global Academic Exchange Foundation. All services were rendered in Japan Tokyo during the period of May 2025 through June 2025.</w:t>
      </w:r>
    </w:p>
    <w:p>
      <w:pPr>
        <w:pStyle w:val="BodyText"/>
      </w:pPr>
      <w:r>
        <w:t xml:space="preserve">The Professor has confirmed that all deliverables listed above have been completed to the satisfaction of the client. The consumption tax rate of 10% is applied in compliance with the Japanese National Tax Agency regulations for professional services rendered within Japan Tokyo.</w:t>
      </w:r>
    </w:p>
    <w:p>
      <w:pPr>
        <w:pStyle w:val="BodyText"/>
      </w:pPr>
      <w:r>
        <w:t xml:space="preserve">Please reference Invoice Number JPT-2025-04782 in all correspondence and payment transactions related to this document.</w:t>
      </w:r>
    </w:p>
    <w:bookmarkEnd w:id="23"/>
    <w:bookmarkStart w:id="24"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30 days of the Invoice date (by July 15, 2025).</w:t>
      </w:r>
    </w:p>
    <w:p>
      <w:pPr>
        <w:pStyle w:val="BodyText"/>
      </w:pPr>
      <w:r>
        <w:rPr>
          <w:bCs/>
          <w:b/>
        </w:rPr>
        <w:t xml:space="preserve">Payment Method:</w:t>
      </w:r>
      <w:r>
        <w:t xml:space="preserve"> </w:t>
      </w:r>
      <w:r>
        <w:t xml:space="preserve">Bank Transfer (Japanese domestic transfer or international wire).</w:t>
      </w:r>
    </w:p>
    <w:p>
      <w:pPr>
        <w:pStyle w:val="BodyText"/>
      </w:pPr>
      <w:r>
        <w:rPr>
          <w:bCs/>
          <w:b/>
        </w:rPr>
        <w:t xml:space="preserve">Bank Name:</w:t>
      </w:r>
      <w:r>
        <w:t xml:space="preserve"> </w:t>
      </w:r>
      <w:r>
        <w:t xml:space="preserve">Mitsubishi UFJ Bank, Tokyo Central Branch</w:t>
      </w:r>
    </w:p>
    <w:p>
      <w:pPr>
        <w:pStyle w:val="BodyText"/>
      </w:pPr>
      <w:r>
        <w:rPr>
          <w:bCs/>
          <w:b/>
        </w:rPr>
        <w:t xml:space="preserve">Account Name:</w:t>
      </w:r>
      <w:r>
        <w:t xml:space="preserve"> </w:t>
      </w:r>
      <w:r>
        <w:t xml:space="preserve">Kenji Tanaka</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MUBKJPJT</w:t>
      </w:r>
    </w:p>
    <w:p>
      <w:pPr>
        <w:pStyle w:val="BodyText"/>
      </w:pPr>
      <w:r>
        <w:rPr>
          <w:bCs/>
          <w:b/>
        </w:rPr>
        <w:t xml:space="preserve">Reference:</w:t>
      </w:r>
      <w:r>
        <w:t xml:space="preserve"> </w:t>
      </w:r>
      <w:r>
        <w:t xml:space="preserve">JPT-2025-04782 / Professor Tanaka / GAF Tokyo</w:t>
      </w:r>
    </w:p>
    <w:p>
      <w:pPr>
        <w:pStyle w:val="BodyText"/>
      </w:pPr>
      <w:r>
        <w:rPr>
          <w:bCs/>
          <w:b/>
        </w:rPr>
        <w:t xml:space="preserve">Late Payment:</w:t>
      </w:r>
      <w:r>
        <w:t xml:space="preserve"> </w:t>
      </w:r>
      <w:r>
        <w:t xml:space="preserve">A late fee of 1.5% per month will be applied to overdue balances as stipulated in the service agreement. Please contact the Professor's administrative office at the University of Tokyo, Japan Tokyo, if you encounter any difficulties with payment processing.</w:t>
      </w:r>
    </w:p>
    <w:bookmarkEnd w:id="24"/>
    <w:p>
      <w:pPr>
        <w:pStyle w:val="BodyText"/>
      </w:pPr>
      <w:r>
        <w:t xml:space="preserve">Authorized Signature:</w:t>
      </w:r>
    </w:p>
    <w:p>
      <w:pPr>
        <w:pStyle w:val="BodyText"/>
      </w:pPr>
      <w:r>
        <w:t xml:space="preserve">Professor Kenji Tanaka, Ph.D.</w:t>
      </w:r>
    </w:p>
    <w:p>
      <w:pPr>
        <w:pStyle w:val="BodyText"/>
      </w:pPr>
      <w:r>
        <w:t xml:space="preserve">Date: June 15, 2025</w:t>
      </w:r>
    </w:p>
    <w:p>
      <w:pPr>
        <w:pStyle w:val="BodyText"/>
      </w:pPr>
      <w:r>
        <w:t xml:space="preserve">(Inkan / Personal Seal Affixed)</w:t>
      </w:r>
    </w:p>
    <w:p>
      <w:pPr>
        <w:pStyle w:val="BodyText"/>
      </w:pPr>
      <w:r>
        <w:t xml:space="preserve">This Invoice was generated and issued in Japan Tokyo. It constitutes a formal request for payment for academic and professional services rendered by Professor Kenji Tanaka. This document is valid for a period of 90 days from the date of issue. For any inquiries regarding this Invoice, please contact the issuing office at the University of Tokyo, Bunkyo-ku, Japan Tokyo. All disputes shall be governed by the laws of Japan and adjudicated in the Tokyo District Court.</w:t>
      </w:r>
    </w:p>
    <w:p>
      <w:pPr>
        <w:pStyle w:val="BodyText"/>
      </w:pPr>
      <w:r>
        <w:t xml:space="preserve">© 2025 Professor Kenji Tanaka — Academic Services, Japan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Japan Tokyo</dc:title>
  <dc:creator/>
  <dc:language>en</dc:language>
  <cp:keywords/>
  <dcterms:created xsi:type="dcterms:W3CDTF">2026-10-10T04:06:18Z</dcterms:created>
  <dcterms:modified xsi:type="dcterms:W3CDTF">2026-10-10T04:06:18Z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