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Kenya</w:t>
      </w:r>
      <w:r>
        <w:t xml:space="preserve"> </w:t>
      </w:r>
      <w:r>
        <w:t xml:space="preserve">Nairobi</w:t>
      </w:r>
    </w:p>
    <w:p>
      <w:pPr>
        <w:pStyle w:val="FirstParagraph"/>
      </w:pPr>
      <w:r>
        <w:t xml:space="preserve">INVOICE</w:t>
      </w:r>
    </w:p>
    <w:p>
      <w:pPr>
        <w:pStyle w:val="BodyText"/>
      </w:pPr>
      <w:r>
        <w:t xml:space="preserve">Academic &amp; Professional Services</w:t>
      </w:r>
    </w:p>
    <w:p>
      <w:pPr>
        <w:pStyle w:val="BodyText"/>
      </w:pPr>
      <w:r>
        <w:rPr>
          <w:bCs/>
          <w:b/>
        </w:rPr>
        <w:t xml:space="preserve">Invoice No:</w:t>
      </w:r>
      <w:r>
        <w:t xml:space="preserve"> </w:t>
      </w:r>
      <w:r>
        <w:t xml:space="preserve">KEN-NRB-2025-04782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Country of Issue:</w:t>
      </w:r>
      <w:r>
        <w:t xml:space="preserve"> </w:t>
      </w:r>
      <w:r>
        <w:t xml:space="preserve">Kenya Nairobi</w:t>
      </w:r>
    </w:p>
    <w:bookmarkStart w:id="20" w:name="issued-by-professor"/>
    <w:p>
      <w:pPr>
        <w:pStyle w:val="Heading3"/>
      </w:pPr>
      <w:r>
        <w:t xml:space="preserve">Issued By (Professor)</w:t>
      </w:r>
    </w:p>
    <w:p>
      <w:pPr>
        <w:pStyle w:val="FirstParagraph"/>
      </w:pPr>
      <w:r>
        <w:rPr>
          <w:bCs/>
          <w:b/>
        </w:rPr>
        <w:t xml:space="preserve">Prof. Dr. Wanjiru A. Mwangi, PhD</w:t>
      </w:r>
    </w:p>
    <w:p>
      <w:pPr>
        <w:pStyle w:val="BodyText"/>
      </w:pPr>
      <w:r>
        <w:t xml:space="preserve">Department of Applied Economics &amp; Policy Studies</w:t>
      </w:r>
    </w:p>
    <w:p>
      <w:pPr>
        <w:pStyle w:val="BodyText"/>
      </w:pPr>
      <w:r>
        <w:t xml:space="preserve">University of Nairobi, Main Campus</w:t>
      </w:r>
    </w:p>
    <w:p>
      <w:pPr>
        <w:pStyle w:val="BodyText"/>
      </w:pPr>
      <w:r>
        <w:t xml:space="preserve">P.O. Box 30197-00100, Kenya Nairobi</w:t>
      </w:r>
    </w:p>
    <w:p>
      <w:pPr>
        <w:pStyle w:val="BodyText"/>
      </w:pPr>
      <w:r>
        <w:t xml:space="preserve">Tel: +254 722 456 789</w:t>
      </w:r>
    </w:p>
    <w:p>
      <w:pPr>
        <w:pStyle w:val="BodyText"/>
      </w:pPr>
      <w:r>
        <w:t xml:space="preserve">Email: w.mwangi@uonbi.ac.ke</w:t>
      </w:r>
    </w:p>
    <w:p>
      <w:pPr>
        <w:pStyle w:val="BodyText"/>
      </w:pPr>
      <w:r>
        <w:t xml:space="preserve">KRA PIN: P051234567X</w:t>
      </w:r>
    </w:p>
    <w:bookmarkEnd w:id="20"/>
    <w:bookmarkStart w:id="21" w:name="billed-to-client"/>
    <w:p>
      <w:pPr>
        <w:pStyle w:val="Heading3"/>
      </w:pPr>
      <w:r>
        <w:t xml:space="preserve">Billed To (Client)</w:t>
      </w:r>
    </w:p>
    <w:p>
      <w:pPr>
        <w:pStyle w:val="FirstParagraph"/>
      </w:pPr>
      <w:r>
        <w:rPr>
          <w:bCs/>
          <w:b/>
        </w:rPr>
        <w:t xml:space="preserve">Savanna Research &amp; Development Ltd.</w:t>
      </w:r>
    </w:p>
    <w:p>
      <w:pPr>
        <w:pStyle w:val="BodyText"/>
      </w:pPr>
      <w:r>
        <w:t xml:space="preserve">Attention: Mr. David Ochieng, Procurement Manager</w:t>
      </w:r>
    </w:p>
    <w:p>
      <w:pPr>
        <w:pStyle w:val="BodyText"/>
      </w:pPr>
      <w:r>
        <w:t xml:space="preserve">Westlands Business Park, 4th Floor</w:t>
      </w:r>
    </w:p>
    <w:p>
      <w:pPr>
        <w:pStyle w:val="BodyText"/>
      </w:pPr>
      <w:r>
        <w:t xml:space="preserve">Waiyaki Way, Kenya Nairobi</w:t>
      </w:r>
    </w:p>
    <w:p>
      <w:pPr>
        <w:pStyle w:val="BodyText"/>
      </w:pPr>
      <w:r>
        <w:t xml:space="preserve">Tel: +254 733 987 654</w:t>
      </w:r>
    </w:p>
    <w:p>
      <w:pPr>
        <w:pStyle w:val="BodyText"/>
      </w:pPr>
      <w:r>
        <w:t xml:space="preserve">Email: procurement@savannard.co.ke</w:t>
      </w:r>
    </w:p>
    <w:p>
      <w:pPr>
        <w:pStyle w:val="BodyText"/>
      </w:pPr>
      <w:r>
        <w:t xml:space="preserve">KRA PIN: A001234567K</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 by Professor</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Professor-led academic consultancy on macroeconomic policy reform for the East African Community integration framework. Includes preparation of a 45-page research brief and two presentation sessions at the client's headquarters in Kenya Nairobi.</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Professor Mwangi conducted a full-day workshop (8 hours) on advanced econometric modelling for a team of twelve analysts at Savanna R&amp;D Ltd., Kenya Nairobi. Materials and facilitation included.</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Peer review and editorial oversight of the client's annual sustainability report (approximately 120 pages). The Professor provided three rounds of detailed feedback with annotated revisions.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Professor's expert testimony preparation and advisory session for the client's regulatory compliance hearing before the Capital Markets Authority of Kenya, held in Kenya Nairobi. Includes pre-hearing briefing and post-hearing summary memo.</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Travel and accommodation expenses incurred by the Professor during a two-day field research visit to the client's agricultural operations in Nakuru County, Kenya. Includes transport, lodging, and per diem as per Kenya Nairobi corporate travel policy.</w:t>
            </w:r>
          </w:p>
        </w:tc>
        <w:tc>
          <w:tcPr/>
          <w:p>
            <w:pPr>
              <w:pStyle w:val="Compact"/>
              <w:jc w:val="left"/>
            </w:pPr>
            <w:r>
              <w:t xml:space="preserve">12 Jun 2025</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6</w:t>
            </w:r>
          </w:p>
        </w:tc>
        <w:tc>
          <w:tcPr/>
          <w:p>
            <w:pPr>
              <w:pStyle w:val="Compact"/>
              <w:jc w:val="left"/>
            </w:pPr>
            <w:r>
              <w:t xml:space="preserve">Professor's publication of a co-authored journal article in the</w:t>
            </w:r>
            <w:r>
              <w:t xml:space="preserve"> </w:t>
            </w:r>
            <w:r>
              <w:rPr>
                <w:iCs/>
                <w:i/>
              </w:rPr>
              <w:t xml:space="preserve">Journal of East African Economic Studies</w:t>
            </w:r>
            <w:r>
              <w:t xml:space="preserve"> </w:t>
            </w:r>
            <w:r>
              <w:t xml:space="preserve">referencing the client's proprietary dataset. Includes licensing fee for data usage rights and editorial coordination.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(KES)</w:t>
            </w:r>
          </w:p>
        </w:tc>
        <w:tc>
          <w:tcPr/>
          <w:p>
            <w:pPr>
              <w:pStyle w:val="Compact"/>
              <w:jc w:val="right"/>
            </w:pPr>
            <w:r>
              <w:t xml:space="preserve">547,000.00</w:t>
            </w:r>
          </w:p>
        </w:tc>
      </w:tr>
      <w:tr>
        <w:tc>
          <w:tcPr/>
          <w:p>
            <w:pPr>
              <w:pStyle w:val="Compact"/>
              <w:jc w:val="left"/>
            </w:pPr>
            <w:r>
              <w:t xml:space="preserve">VAT @ 16% (KES)</w:t>
            </w:r>
          </w:p>
        </w:tc>
        <w:tc>
          <w:tcPr/>
          <w:p>
            <w:pPr>
              <w:pStyle w:val="Compact"/>
              <w:jc w:val="right"/>
            </w:pPr>
            <w:r>
              <w:t xml:space="preserve">87,520.00</w:t>
            </w:r>
          </w:p>
        </w:tc>
      </w:tr>
      <w:tr>
        <w:tc>
          <w:tcPr/>
          <w:p>
            <w:pPr>
              <w:pStyle w:val="Compact"/>
              <w:jc w:val="left"/>
            </w:pPr>
            <w:r>
              <w:t xml:space="preserve">Withholding Tax @ 5% (KES)</w:t>
            </w:r>
          </w:p>
        </w:tc>
        <w:tc>
          <w:tcPr/>
          <w:p>
            <w:pPr>
              <w:pStyle w:val="Compact"/>
              <w:jc w:val="right"/>
            </w:pPr>
            <w:r>
              <w:t xml:space="preserve">(27,350.00)</w:t>
            </w:r>
          </w:p>
        </w:tc>
      </w:tr>
      <w:tr>
        <w:tc>
          <w:tcPr/>
          <w:p>
            <w:pPr>
              <w:pStyle w:val="Compact"/>
              <w:jc w:val="left"/>
            </w:pPr>
            <w:r>
              <w:t xml:space="preserve">Net Amount Payable (KES)</w:t>
            </w:r>
          </w:p>
        </w:tc>
        <w:tc>
          <w:tcPr/>
          <w:p>
            <w:pPr>
              <w:pStyle w:val="Compact"/>
              <w:jc w:val="right"/>
            </w:pPr>
            <w:r>
              <w:t xml:space="preserve">607,170.00</w:t>
            </w:r>
          </w:p>
        </w:tc>
      </w:tr>
    </w:tbl>
    <w:bookmarkStart w:id="22" w:name="payment-instructions"/>
    <w:p>
      <w:pPr>
        <w:pStyle w:val="Heading3"/>
      </w:pPr>
      <w:r>
        <w:t xml:space="preserve">Payment Instructions</w:t>
      </w:r>
    </w:p>
    <w:p>
      <w:pPr>
        <w:pStyle w:val="FirstParagraph"/>
      </w:pPr>
      <w:r>
        <w:t xml:space="preserve">Please remit payment for this Invoice via bank transfer to the following account. Kindly reference the Invoice number</w:t>
      </w:r>
      <w:r>
        <w:t xml:space="preserve"> </w:t>
      </w:r>
      <w:r>
        <w:rPr>
          <w:bCs/>
          <w:b/>
        </w:rPr>
        <w:t xml:space="preserve">KEN-NRB-2025-04782</w:t>
      </w:r>
      <w:r>
        <w:t xml:space="preserve"> </w:t>
      </w:r>
      <w:r>
        <w:t xml:space="preserve">in your payment memo to ensure proper reconciliation by the University of Nairobi accounts office in Kenya Nairobi.</w:t>
      </w:r>
    </w:p>
    <w:p>
      <w:pPr>
        <w:pStyle w:val="BodyText"/>
      </w:pPr>
      <w:r>
        <w:rPr>
          <w:bCs/>
          <w:b/>
        </w:rPr>
        <w:t xml:space="preserve">Bank:</w:t>
      </w:r>
      <w:r>
        <w:t xml:space="preserve"> </w:t>
      </w:r>
      <w:r>
        <w:t xml:space="preserve">Equity Bank PLC, Kenya Nairobi Main Branch</w:t>
      </w:r>
    </w:p>
    <w:p>
      <w:pPr>
        <w:pStyle w:val="BodyText"/>
      </w:pPr>
      <w:r>
        <w:rPr>
          <w:bCs/>
          <w:b/>
        </w:rPr>
        <w:t xml:space="preserve">Account Name:</w:t>
      </w:r>
      <w:r>
        <w:t xml:space="preserve"> </w:t>
      </w:r>
      <w:r>
        <w:t xml:space="preserve">Prof. Dr. Wanjiru A. Mwangi</w:t>
      </w:r>
    </w:p>
    <w:p>
      <w:pPr>
        <w:pStyle w:val="BodyText"/>
      </w:pPr>
      <w:r>
        <w:rPr>
          <w:bCs/>
          <w:b/>
        </w:rPr>
        <w:t xml:space="preserve">Account Number:</w:t>
      </w:r>
      <w:r>
        <w:t xml:space="preserve"> </w:t>
      </w:r>
      <w:r>
        <w:t xml:space="preserve">0112 3456 7890</w:t>
      </w:r>
    </w:p>
    <w:p>
      <w:pPr>
        <w:pStyle w:val="BodyText"/>
      </w:pPr>
      <w:r>
        <w:rPr>
          <w:bCs/>
          <w:b/>
        </w:rPr>
        <w:t xml:space="preserve">Branch Code:</w:t>
      </w:r>
      <w:r>
        <w:t xml:space="preserve"> </w:t>
      </w:r>
      <w:r>
        <w:t xml:space="preserve">0100</w:t>
      </w:r>
    </w:p>
    <w:p>
      <w:pPr>
        <w:pStyle w:val="BodyText"/>
      </w:pPr>
      <w:r>
        <w:rPr>
          <w:bCs/>
          <w:b/>
        </w:rPr>
        <w:t xml:space="preserve">SWIFT Code:</w:t>
      </w:r>
      <w:r>
        <w:t xml:space="preserve"> </w:t>
      </w:r>
      <w:r>
        <w:t xml:space="preserve">EQBKKEKE</w:t>
      </w:r>
    </w:p>
    <w:p>
      <w:pPr>
        <w:pStyle w:val="BodyText"/>
      </w:pPr>
      <w:r>
        <w:rPr>
          <w:bCs/>
          <w:b/>
        </w:rPr>
        <w:t xml:space="preserve">Mobile Money (M-Pesa Paybill):</w:t>
      </w:r>
      <w:r>
        <w:t xml:space="preserve"> </w:t>
      </w:r>
      <w:r>
        <w:t xml:space="preserve">522522, Account: 04782</w:t>
      </w:r>
    </w:p>
    <w:bookmarkEnd w:id="22"/>
    <w:bookmarkStart w:id="23" w:name="important-notes-terms"/>
    <w:p>
      <w:pPr>
        <w:pStyle w:val="Heading3"/>
      </w:pPr>
      <w:r>
        <w:t xml:space="preserve">Important Notes &amp; Terms</w:t>
      </w:r>
    </w:p>
    <w:p>
      <w:pPr>
        <w:pStyle w:val="FirstParagraph"/>
      </w:pPr>
      <w:r>
        <w:t xml:space="preserve">1. This Invoice is issued in accordance with the Kenya Revenue Authority (KRA) eTIMS compliance regulations effective from 1 January 2025. The eTIMS reference number is printed on the official receipt copy retained by the Professor's office in Kenya Nairobi.</w:t>
      </w:r>
    </w:p>
    <w:p>
      <w:pPr>
        <w:pStyle w:val="BodyText"/>
      </w:pPr>
      <w:r>
        <w:t xml:space="preserve">2. Payment is due within fifteen (15) calendar days from the Invoice date. Late payments shall attract a penalty interest of 1.5% per month as stipulated under the Kenya Contract Act, Cap 23.</w:t>
      </w:r>
    </w:p>
    <w:p>
      <w:pPr>
        <w:pStyle w:val="BodyText"/>
      </w:pPr>
      <w:r>
        <w:t xml:space="preserve">3. The Professor reserves the right to intellectual property over all research methodologies, analytical frameworks, and unpublished findings developed during the engagement. The client receives a non-exclusive, non-transferable licence to use the deliverables specified in this Invoice for internal business purposes only.</w:t>
      </w:r>
    </w:p>
    <w:p>
      <w:pPr>
        <w:pStyle w:val="BodyText"/>
      </w:pPr>
      <w:r>
        <w:t xml:space="preserve">4. Any dispute arising from this Invoice shall be resolved through arbitration in Kenya Nairobi under the rules of the Chartered Institute of Arbitrators (Kenya Branch), and the governing law shall be the laws of the Republic of Kenya.</w:t>
      </w:r>
    </w:p>
    <w:p>
      <w:pPr>
        <w:pStyle w:val="BodyText"/>
      </w:pPr>
      <w:r>
        <w:t xml:space="preserve">5. This Invoice constitutes a final and binding statement of charges. No additional fees shall be incurred beyond the amounts listed herein unless a written amendment is signed by both parties.</w:t>
      </w:r>
    </w:p>
    <w:bookmarkEnd w:id="23"/>
    <w:p>
      <w:pPr>
        <w:pStyle w:val="BodyText"/>
      </w:pPr>
      <w:r>
        <w:t xml:space="preserve">Authorised Signature of the Professor</w:t>
      </w:r>
    </w:p>
    <w:p>
      <w:pPr>
        <w:pStyle w:val="BodyText"/>
      </w:pPr>
      <w:r>
        <w:t xml:space="preserve">Prof. Dr. Wanjiru A. Mwangi, PhD</w:t>
      </w:r>
    </w:p>
    <w:p>
      <w:pPr>
        <w:pStyle w:val="BodyText"/>
      </w:pPr>
      <w:r>
        <w:t xml:space="preserve">Date: 15 June 2025  |  Kenya Nairobi</w:t>
      </w:r>
    </w:p>
    <w:p>
      <w:pPr>
        <w:pStyle w:val="BodyText"/>
      </w:pPr>
      <w:r>
        <w:t xml:space="preserve">This Invoice was generated and issued by Prof. Dr. Wanjiru A. Mwangi, PhD, operating from Kenya Nairobi, Republic of Kenya. All services described herein were rendered in compliance with the academic and professional standards of the University of Nairobi and the Kenya National Commission for Science, Technology and Innovation (NACOSTI). For queries regarding this Invoice, please contact the Professor's administrative office at the address stated above. This document is valid for a period of ninety (90) days from the date of issue.</w:t>
      </w:r>
    </w:p>
    <w:p>
      <w:pPr>
        <w:pStyle w:val="BodyText"/>
      </w:pPr>
      <w:r>
        <w:t xml:space="preserve">© 2025 Prof. Dr. Wanjiru A. Mwangi | Kenya Nairobi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Kenya Nairobi</dc:title>
  <dc:creator/>
  <dc:language>en</dc:language>
  <cp:keywords/>
  <dcterms:created xsi:type="dcterms:W3CDTF">2026-10-10T02:14:14Z</dcterms:created>
  <dcterms:modified xsi:type="dcterms:W3CDTF">2026-10-10T02:14:14Z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