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invoice"/>
    <w:p>
      <w:pPr>
        <w:pStyle w:val="Heading1"/>
      </w:pPr>
      <w:r>
        <w:t xml:space="preserve">INVOICE</w:t>
      </w:r>
    </w:p>
    <w:p>
      <w:pPr>
        <w:pStyle w:val="FirstParagraph"/>
      </w:pPr>
      <w:r>
        <w:t xml:space="preserve">Official Academic Services Invoice</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INV-NK-2025-04782</w:t>
      </w:r>
    </w:p>
    <w:p>
      <w:pPr>
        <w:pStyle w:val="BodyText"/>
      </w:pPr>
      <w:r>
        <w:rPr>
          <w:bCs/>
          <w:b/>
        </w:rPr>
        <w:t xml:space="preserve">Date of Issue:</w:t>
      </w:r>
      <w:r>
        <w:t xml:space="preserve"> </w:t>
      </w:r>
      <w:r>
        <w:t xml:space="preserve">15 Ashadh 2082 (15 June 2025)</w:t>
      </w:r>
    </w:p>
    <w:p>
      <w:pPr>
        <w:pStyle w:val="BodyText"/>
      </w:pPr>
      <w:r>
        <w:rPr>
          <w:bCs/>
          <w:b/>
        </w:rPr>
        <w:t xml:space="preserve">Due Date:</w:t>
      </w:r>
      <w:r>
        <w:t xml:space="preserve"> </w:t>
      </w:r>
      <w:r>
        <w:t xml:space="preserve">30 Ashadh 2082 (30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Nepali Rupees (NPR)</w:t>
      </w:r>
    </w:p>
    <w:bookmarkEnd w:id="21"/>
    <w:bookmarkStart w:id="22" w:name="issued-by-service-provider"/>
    <w:p>
      <w:pPr>
        <w:pStyle w:val="Heading4"/>
      </w:pPr>
      <w:r>
        <w:t xml:space="preserve">Issued By (Service Provider)</w:t>
      </w:r>
    </w:p>
    <w:p>
      <w:pPr>
        <w:pStyle w:val="FirstParagraph"/>
      </w:pPr>
      <w:r>
        <w:rPr>
          <w:bCs/>
          <w:b/>
        </w:rPr>
        <w:t xml:space="preserve">Professor Dr. Anil Kumar Shrestha</w:t>
      </w:r>
    </w:p>
    <w:p>
      <w:pPr>
        <w:pStyle w:val="BodyText"/>
      </w:pPr>
      <w:r>
        <w:t xml:space="preserve">Department of Applied Sciences</w:t>
      </w:r>
    </w:p>
    <w:p>
      <w:pPr>
        <w:pStyle w:val="BodyText"/>
      </w:pPr>
      <w:r>
        <w:t xml:space="preserve">Tribhuvan University, Kirtipur Campus</w:t>
      </w:r>
    </w:p>
    <w:p>
      <w:pPr>
        <w:pStyle w:val="BodyText"/>
      </w:pPr>
      <w:r>
        <w:t xml:space="preserve">Kathmandu, Nepal</w:t>
      </w:r>
    </w:p>
    <w:p>
      <w:pPr>
        <w:pStyle w:val="BodyText"/>
      </w:pPr>
      <w:r>
        <w:t xml:space="preserve">Phone: +977-1-5541234</w:t>
      </w:r>
    </w:p>
    <w:p>
      <w:pPr>
        <w:pStyle w:val="BodyText"/>
      </w:pPr>
      <w:r>
        <w:t xml:space="preserve">Email: prof.a.shrestha@tu.edu.np</w:t>
      </w:r>
    </w:p>
    <w:p>
      <w:pPr>
        <w:pStyle w:val="BodyText"/>
      </w:pPr>
      <w:r>
        <w:t xml:space="preserve">PAN: 123456789</w:t>
      </w:r>
    </w:p>
    <w:p>
      <w:pPr>
        <w:pStyle w:val="BodyText"/>
      </w:pPr>
      <w:r>
        <w:t xml:space="preserve">VAT Reg. No: 801234567</w:t>
      </w:r>
    </w:p>
    <w:bookmarkEnd w:id="22"/>
    <w:bookmarkStart w:id="23" w:name="billed-to-client-organization"/>
    <w:p>
      <w:pPr>
        <w:pStyle w:val="Heading4"/>
      </w:pPr>
      <w:r>
        <w:t xml:space="preserve">Billed To (Client / Organization)</w:t>
      </w:r>
    </w:p>
    <w:p>
      <w:pPr>
        <w:pStyle w:val="FirstParagraph"/>
      </w:pPr>
      <w:r>
        <w:rPr>
          <w:bCs/>
          <w:b/>
        </w:rPr>
        <w:t xml:space="preserve">Nepal Institute of Technology &amp; Research</w:t>
      </w:r>
    </w:p>
    <w:p>
      <w:pPr>
        <w:pStyle w:val="BodyText"/>
      </w:pPr>
      <w:r>
        <w:t xml:space="preserve">Office of the Dean, Faculty of Engineering</w:t>
      </w:r>
    </w:p>
    <w:p>
      <w:pPr>
        <w:pStyle w:val="BodyText"/>
      </w:pPr>
      <w:r>
        <w:t xml:space="preserve">Putalisadak, Kathmandu, Nepal</w:t>
      </w:r>
    </w:p>
    <w:p>
      <w:pPr>
        <w:pStyle w:val="BodyText"/>
      </w:pPr>
      <w:r>
        <w:t xml:space="preserve">Phone: +977-1-4768901</w:t>
      </w:r>
    </w:p>
    <w:p>
      <w:pPr>
        <w:pStyle w:val="BodyText"/>
      </w:pPr>
      <w:r>
        <w:t xml:space="preserve">Email: procurement@nitk.edu.np</w:t>
      </w:r>
    </w:p>
    <w:p>
      <w:pPr>
        <w:pStyle w:val="BodyText"/>
      </w:pPr>
      <w:r>
        <w:t xml:space="preserve">PAN: 987654321</w:t>
      </w:r>
    </w:p>
    <w:p>
      <w:pPr>
        <w:pStyle w:val="BodyText"/>
      </w:pPr>
      <w:r>
        <w:t xml:space="preserve">VAT Reg. No: 807654321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Services Rendered by Professor</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Professor-led advanced research consultation on renewable energy systems for the Faculty of Engineering, including a comprehensive 12-hour on-site workshop at the Nepal Kathmandu campus laboratory.</w:t>
            </w:r>
          </w:p>
        </w:tc>
        <w:tc>
          <w:tcPr/>
          <w:p>
            <w:pPr>
              <w:pStyle w:val="Compact"/>
              <w:jc w:val="left"/>
            </w:pPr>
            <w:r>
              <w:t xml:space="preserve">02 Ashadh 2082</w:t>
            </w:r>
          </w:p>
        </w:tc>
        <w:tc>
          <w:tcPr/>
          <w:p>
            <w:pPr>
              <w:pStyle w:val="Compact"/>
              <w:jc w:val="left"/>
            </w:pPr>
            <w:r>
              <w:t xml:space="preserve">12 hours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Preparation and delivery of a 40-page technical research report titled "Sustainable Energy Frameworks for Urban Development in Nepal Kathmandu" authored and presented by the Professor to the institutional review board.</w:t>
            </w:r>
          </w:p>
        </w:tc>
        <w:tc>
          <w:tcPr/>
          <w:p>
            <w:pPr>
              <w:pStyle w:val="Compact"/>
              <w:jc w:val="left"/>
            </w:pPr>
            <w:r>
              <w:t xml:space="preserve">05 Ashadh 2082</w:t>
            </w:r>
          </w:p>
        </w:tc>
        <w:tc>
          <w:tcPr/>
          <w:p>
            <w:pPr>
              <w:pStyle w:val="Compact"/>
              <w:jc w:val="left"/>
            </w:pPr>
            <w:r>
              <w:t xml:space="preserve">1 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Professor's peer review and academic evaluation of 15 doctoral theses submitted by postgraduate students, including written feedback, oral examination participation, and final grading recommendations.</w:t>
            </w:r>
          </w:p>
        </w:tc>
        <w:tc>
          <w:tcPr/>
          <w:p>
            <w:pPr>
              <w:pStyle w:val="Compact"/>
              <w:jc w:val="left"/>
            </w:pPr>
            <w:r>
              <w:t xml:space="preserve">08 Ashadh 2082</w:t>
            </w:r>
          </w:p>
        </w:tc>
        <w:tc>
          <w:tcPr/>
          <w:p>
            <w:pPr>
              <w:pStyle w:val="Compact"/>
              <w:jc w:val="left"/>
            </w:pPr>
            <w:r>
              <w:t xml:space="preserve">15 theses</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Two-day international academic conference keynote address and panel moderation by the Professor at the Nepal Kathmandu International Symposium on Applied Sciences, including travel, accommodation, and presentation preparation.</w:t>
            </w:r>
          </w:p>
        </w:tc>
        <w:tc>
          <w:tcPr/>
          <w:p>
            <w:pPr>
              <w:pStyle w:val="Compact"/>
              <w:jc w:val="left"/>
            </w:pPr>
            <w:r>
              <w:t xml:space="preserve">10–11 Ashadh 2082</w:t>
            </w:r>
          </w:p>
        </w:tc>
        <w:tc>
          <w:tcPr/>
          <w:p>
            <w:pPr>
              <w:pStyle w:val="Compact"/>
              <w:jc w:val="left"/>
            </w:pPr>
            <w:r>
              <w:t xml:space="preserve">2 days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5</w:t>
            </w:r>
          </w:p>
        </w:tc>
        <w:tc>
          <w:tcPr/>
          <w:p>
            <w:pPr>
              <w:pStyle w:val="Compact"/>
              <w:jc w:val="left"/>
            </w:pPr>
            <w:r>
              <w:t xml:space="preserve">Development of a 6-week specialized curriculum module on computational modeling for undergraduate engineering students, designed and delivered by the Professor with accompanying laboratory manuals and assessment materials.</w:t>
            </w:r>
          </w:p>
        </w:tc>
        <w:tc>
          <w:tcPr/>
          <w:p>
            <w:pPr>
              <w:pStyle w:val="Compact"/>
              <w:jc w:val="left"/>
            </w:pPr>
            <w:r>
              <w:t xml:space="preserve">12 Ashadh 2082</w:t>
            </w:r>
          </w:p>
        </w:tc>
        <w:tc>
          <w:tcPr/>
          <w:p>
            <w:pPr>
              <w:pStyle w:val="Compact"/>
              <w:jc w:val="left"/>
            </w:pPr>
            <w:r>
              <w:t xml:space="preserve">1 module</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Professor's advisory and mentorship services for the Nepal Kathmandu research grant proposal submitted to the National Research Council, including three consultation sessions and final document revision.</w:t>
            </w:r>
          </w:p>
        </w:tc>
        <w:tc>
          <w:tcPr/>
          <w:p>
            <w:pPr>
              <w:pStyle w:val="Compact"/>
              <w:jc w:val="left"/>
            </w:pPr>
            <w:r>
              <w:t xml:space="preserve">14 Ashadh 2082</w:t>
            </w:r>
          </w:p>
        </w:tc>
        <w:tc>
          <w:tcPr/>
          <w:p>
            <w:pPr>
              <w:pStyle w:val="Compact"/>
              <w:jc w:val="left"/>
            </w:pPr>
            <w:r>
              <w:t xml:space="preserve">3 sessions</w:t>
            </w:r>
          </w:p>
        </w:tc>
        <w:tc>
          <w:tcPr/>
          <w:p>
            <w:pPr>
              <w:pStyle w:val="Compact"/>
              <w:jc w:val="left"/>
            </w:pPr>
            <w:r>
              <w:t xml:space="preserve">12,000.00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(NPR)</w:t>
            </w:r>
          </w:p>
        </w:tc>
        <w:tc>
          <w:tcPr/>
          <w:p>
            <w:pPr>
              <w:pStyle w:val="Compact"/>
              <w:jc w:val="right"/>
            </w:pPr>
            <w:r>
              <w:t xml:space="preserve">361,000.00</w:t>
            </w:r>
          </w:p>
        </w:tc>
      </w:tr>
      <w:tr>
        <w:tc>
          <w:tcPr/>
          <w:p>
            <w:pPr>
              <w:pStyle w:val="Compact"/>
              <w:jc w:val="left"/>
            </w:pPr>
            <w:r>
              <w:t xml:space="preserve">VAT @ 13% (NPR)</w:t>
            </w:r>
          </w:p>
        </w:tc>
        <w:tc>
          <w:tcPr/>
          <w:p>
            <w:pPr>
              <w:pStyle w:val="Compact"/>
              <w:jc w:val="right"/>
            </w:pPr>
            <w:r>
              <w:t xml:space="preserve">46,930.00</w:t>
            </w:r>
          </w:p>
        </w:tc>
      </w:tr>
      <w:tr>
        <w:tc>
          <w:tcPr/>
          <w:p>
            <w:pPr>
              <w:pStyle w:val="Compact"/>
              <w:jc w:val="left"/>
            </w:pPr>
            <w:r>
              <w:t xml:space="preserve">Service Tax @ 1% (NPR)</w:t>
            </w:r>
          </w:p>
        </w:tc>
        <w:tc>
          <w:tcPr/>
          <w:p>
            <w:pPr>
              <w:pStyle w:val="Compact"/>
              <w:jc w:val="right"/>
            </w:pPr>
            <w:r>
              <w:t xml:space="preserve">3,610.00</w:t>
            </w:r>
          </w:p>
        </w:tc>
      </w:tr>
      <w:tr>
        <w:tc>
          <w:tcPr/>
          <w:p>
            <w:pPr>
              <w:pStyle w:val="Compact"/>
              <w:jc w:val="left"/>
            </w:pPr>
            <w:r>
              <w:t xml:space="preserve">Withholding Tax @ 1.5% (NPR)</w:t>
            </w:r>
          </w:p>
        </w:tc>
        <w:tc>
          <w:tcPr/>
          <w:p>
            <w:pPr>
              <w:pStyle w:val="Compact"/>
              <w:jc w:val="right"/>
            </w:pPr>
            <w:r>
              <w:t xml:space="preserve">(5,415.00)</w:t>
            </w:r>
          </w:p>
        </w:tc>
      </w:tr>
      <w:tr>
        <w:tc>
          <w:tcPr/>
          <w:p>
            <w:pPr>
              <w:pStyle w:val="Compact"/>
              <w:jc w:val="left"/>
            </w:pPr>
            <w:r>
              <w:rPr>
                <w:bCs/>
                <w:b/>
              </w:rPr>
              <w:t xml:space="preserve">Grand Total Payable (NPR)</w:t>
            </w:r>
          </w:p>
        </w:tc>
        <w:tc>
          <w:tcPr/>
          <w:p>
            <w:pPr>
              <w:pStyle w:val="Compact"/>
              <w:jc w:val="right"/>
            </w:pPr>
            <w:r>
              <w:rPr>
                <w:bCs/>
                <w:b/>
              </w:rPr>
              <w:t xml:space="preserve">406,125.00</w:t>
            </w:r>
          </w:p>
        </w:tc>
      </w:tr>
    </w:tbl>
    <w:p>
      <w:pPr>
        <w:pStyle w:val="BodyText"/>
      </w:pPr>
      <w:r>
        <w:t xml:space="preserve">Amount in words: Four Lakh Six Thousand One Hundred Twenty-Five Nepali Rupees Only</w:t>
      </w:r>
    </w:p>
    <w:bookmarkStart w:id="24" w:name="invoice-notes-terms"/>
    <w:p>
      <w:pPr>
        <w:pStyle w:val="Heading4"/>
      </w:pPr>
      <w:r>
        <w:t xml:space="preserve">Invoice Notes &amp; Terms</w:t>
      </w:r>
    </w:p>
    <w:p>
      <w:pPr>
        <w:numPr>
          <w:ilvl w:val="0"/>
          <w:numId w:val="1001"/>
        </w:numPr>
        <w:pStyle w:val="Compact"/>
      </w:pPr>
      <w:r>
        <w:t xml:space="preserve">This Invoice is issued in accordance with the Income Tax Act, 2058 (2001) and the Value Added Tax Act, 2035 (1979) of Nepal. All tax calculations reflect the current fiscal year 2081/82 rates applicable in Nepal Kathmandu.</w:t>
      </w:r>
    </w:p>
    <w:p>
      <w:pPr>
        <w:numPr>
          <w:ilvl w:val="0"/>
          <w:numId w:val="1001"/>
        </w:numPr>
        <w:pStyle w:val="Compact"/>
      </w:pPr>
      <w:r>
        <w:t xml:space="preserve">The Professor reserves the right to intellectual property over all research reports, curriculum materials, and academic content produced under this engagement. The client organization receives a non-exclusive license for internal academic use within Nepal Kathmandu institutions.</w:t>
      </w:r>
    </w:p>
    <w:p>
      <w:pPr>
        <w:numPr>
          <w:ilvl w:val="0"/>
          <w:numId w:val="1001"/>
        </w:numPr>
        <w:pStyle w:val="Compact"/>
      </w:pPr>
      <w:r>
        <w:t xml:space="preserve">Payment is to be made via bank transfer to the Professor's designated account at Nepal Bank Limited, Kathmandu Main Branch, Account No. 001-0023456789, in the name of Professor Dr. Anil Kumar Shrestha.</w:t>
      </w:r>
    </w:p>
    <w:p>
      <w:pPr>
        <w:numPr>
          <w:ilvl w:val="0"/>
          <w:numId w:val="1001"/>
        </w:numPr>
        <w:pStyle w:val="Compact"/>
      </w:pPr>
      <w:r>
        <w:t xml:space="preserve">This Invoice is valid for 30 calendar days from the date of issue. Late payments beyond the due date shall attract a penalty of 1.5% per month as per the prevailing regulations of the Nepal Inland Revenue Department.</w:t>
      </w:r>
    </w:p>
    <w:p>
      <w:pPr>
        <w:numPr>
          <w:ilvl w:val="0"/>
          <w:numId w:val="1001"/>
        </w:numPr>
        <w:pStyle w:val="Compact"/>
      </w:pPr>
      <w:r>
        <w:t xml:space="preserve">All services described in this Invoice were personally rendered by the Professor. No subcontracting or delegation of academic duties was performed. The Professor's professional license and university affiliation have been verified by the issuing institution.</w:t>
      </w:r>
    </w:p>
    <w:p>
      <w:pPr>
        <w:numPr>
          <w:ilvl w:val="0"/>
          <w:numId w:val="1001"/>
        </w:numPr>
        <w:pStyle w:val="Compact"/>
      </w:pPr>
      <w:r>
        <w:t xml:space="preserve">For any disputes arising from this Invoice, the parties agree to resolve matters through the competent court of law in Kathmandu, Nepal, in accordance with the Civil Procedure Code, 2074 (2017).</w:t>
      </w:r>
    </w:p>
    <w:p>
      <w:pPr>
        <w:numPr>
          <w:ilvl w:val="0"/>
          <w:numId w:val="1001"/>
        </w:numPr>
        <w:pStyle w:val="Compact"/>
      </w:pPr>
      <w:r>
        <w:t xml:space="preserve">A duplicate copy of this Invoice may be requested from the Professor's administrative office at Tribhuvan University, Kirtipur, Kathmandu, Nepal, by providing the Invoice number INV-NK-2025-04782.</w:t>
      </w:r>
    </w:p>
    <w:bookmarkEnd w:id="24"/>
    <w:p>
      <w:pPr>
        <w:pStyle w:val="FirstParagraph"/>
      </w:pPr>
      <w:r>
        <w:rPr>
          <w:bCs/>
          <w:b/>
        </w:rPr>
        <w:t xml:space="preserve">Professor Dr. Anil Kumar Shrestha</w:t>
      </w:r>
      <w:r>
        <w:br/>
      </w:r>
      <w:r>
        <w:t xml:space="preserve">Service Provider / Issuing Authority</w:t>
      </w:r>
      <w:r>
        <w:br/>
      </w:r>
      <w:r>
        <w:t xml:space="preserve">Signature &amp; Seal</w:t>
      </w:r>
    </w:p>
    <w:p>
      <w:pPr>
        <w:pStyle w:val="BodyText"/>
      </w:pPr>
      <w:r>
        <w:rPr>
          <w:bCs/>
          <w:b/>
        </w:rPr>
        <w:t xml:space="preserve">Authorized Signatory</w:t>
      </w:r>
      <w:r>
        <w:br/>
      </w:r>
      <w:r>
        <w:t xml:space="preserve">Nepal Institute of Technology &amp; Research</w:t>
      </w:r>
      <w:r>
        <w:br/>
      </w:r>
      <w:r>
        <w:t xml:space="preserve">Received &amp; Approved</w:t>
      </w:r>
    </w:p>
    <w:p>
      <w:pPr>
        <w:pStyle w:val="BodyText"/>
      </w:pPr>
      <w:r>
        <w:t xml:space="preserve">This Invoice was generated electronically and is a valid financial document under the Electronic Transactions Act, 2063 (2006) of Nepal.</w:t>
      </w:r>
    </w:p>
    <w:p>
      <w:pPr>
        <w:pStyle w:val="BodyText"/>
      </w:pPr>
      <w:r>
        <w:t xml:space="preserve">Professor Dr. Anil Kumar Shrestha | Academic Services | Nepal Kathmandu | Invoice No. INV-NK-2025-04782</w:t>
      </w:r>
    </w:p>
    <w:p>
      <w:pPr>
        <w:pStyle w:val="BodyText"/>
      </w:pPr>
      <w:r>
        <w:t xml:space="preserve">© 2082 BS / 2025 AD. All rights reserved. This document is the property of the issuing Professor and the receiving institution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Nepal Kathmandu</dc:title>
  <dc:creator/>
  <dc:language>en</dc:language>
  <cp:keywords/>
  <dcterms:created xsi:type="dcterms:W3CDTF">2026-10-10T02:54:20Z</dcterms:created>
  <dcterms:modified xsi:type="dcterms:W3CDTF">2026-10-10T02:54:20Z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